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sz w:val="48"/>
          <w:lang w:eastAsia="zh-CN"/>
        </w:rPr>
        <w:drawing>
          <wp:anchor distT="0" distB="0" distL="114300" distR="114300" simplePos="0" relativeHeight="251658240" behindDoc="0" locked="0" layoutInCell="1" allowOverlap="1">
            <wp:simplePos x="0" y="0"/>
            <wp:positionH relativeFrom="column">
              <wp:posOffset>0</wp:posOffset>
            </wp:positionH>
            <wp:positionV relativeFrom="paragraph">
              <wp:posOffset>41275</wp:posOffset>
            </wp:positionV>
            <wp:extent cx="1370965" cy="647700"/>
            <wp:effectExtent l="0" t="0" r="635" b="0"/>
            <wp:wrapSquare wrapText="bothSides"/>
            <wp:docPr id="1" name="图片 1" descr="C:\Users\candy\Desktop\逸协logo(1).png逸协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candy\Desktop\逸协logo(1).png逸协logo(1)"/>
                    <pic:cNvPicPr>
                      <a:picLocks noChangeAspect="1"/>
                    </pic:cNvPicPr>
                  </pic:nvPicPr>
                  <pic:blipFill>
                    <a:blip r:embed="rId4"/>
                    <a:srcRect/>
                    <a:stretch>
                      <a:fillRect/>
                    </a:stretch>
                  </pic:blipFill>
                  <pic:spPr>
                    <a:xfrm>
                      <a:off x="0" y="0"/>
                      <a:ext cx="1370965" cy="647700"/>
                    </a:xfrm>
                    <a:prstGeom prst="rect">
                      <a:avLst/>
                    </a:prstGeom>
                  </pic:spPr>
                </pic:pic>
              </a:graphicData>
            </a:graphic>
          </wp:anchor>
        </w:drawing>
      </w:r>
      <w:r>
        <w:rPr>
          <w:rFonts w:hint="eastAsia" w:ascii="微软雅黑" w:hAnsi="微软雅黑" w:eastAsia="微软雅黑" w:cs="微软雅黑"/>
          <w:b w:val="0"/>
          <w:bCs/>
          <w:sz w:val="21"/>
          <w:szCs w:val="21"/>
          <w:lang w:eastAsia="zh-CN"/>
        </w:rPr>
        <w:t>文件编号：</w:t>
      </w:r>
      <w:r>
        <w:rPr>
          <w:rFonts w:hint="eastAsia" w:ascii="微软雅黑" w:hAnsi="微软雅黑" w:eastAsia="微软雅黑" w:cs="微软雅黑"/>
          <w:b w:val="0"/>
          <w:bCs/>
          <w:sz w:val="21"/>
          <w:szCs w:val="21"/>
          <w:lang w:val="en-US" w:eastAsia="zh-CN"/>
        </w:rPr>
        <w:t>YX20180813002</w:t>
      </w:r>
    </w:p>
    <w:p>
      <w:pPr>
        <w:jc w:val="left"/>
        <w:rPr>
          <w:rFonts w:hint="eastAsia" w:ascii="微软雅黑" w:hAnsi="微软雅黑" w:eastAsia="微软雅黑" w:cs="微软雅黑"/>
          <w:b w:val="0"/>
          <w:bCs/>
          <w:sz w:val="21"/>
          <w:szCs w:val="21"/>
          <w:lang w:eastAsia="zh-CN"/>
        </w:rPr>
      </w:pPr>
    </w:p>
    <w:p>
      <w:pPr>
        <w:keepNext w:val="0"/>
        <w:keepLines w:val="0"/>
        <w:pageBreakBefore w:val="0"/>
        <w:widowControl w:val="0"/>
        <w:kinsoku/>
        <w:wordWrap/>
        <w:overflowPunct/>
        <w:topLinePunct w:val="0"/>
        <w:autoSpaceDE/>
        <w:autoSpaceDN/>
        <w:bidi w:val="0"/>
        <w:adjustRightInd/>
        <w:snapToGrid/>
        <w:spacing w:line="120" w:lineRule="auto"/>
        <w:jc w:val="center"/>
        <w:textAlignment w:val="auto"/>
        <w:outlineLvl w:val="9"/>
        <w:rPr>
          <w:rFonts w:hint="eastAsia" w:ascii="微软雅黑" w:hAnsi="微软雅黑" w:eastAsia="微软雅黑" w:cs="微软雅黑"/>
          <w:b/>
          <w:sz w:val="48"/>
          <w:lang w:eastAsia="zh-CN"/>
        </w:rPr>
      </w:pPr>
      <w:r>
        <w:rPr>
          <w:rFonts w:hint="eastAsia" w:ascii="微软雅黑" w:hAnsi="微软雅黑" w:eastAsia="微软雅黑" w:cs="微软雅黑"/>
          <w:b/>
          <w:sz w:val="48"/>
          <w:lang w:eastAsia="zh-CN"/>
        </w:rPr>
        <w:t>深圳市逸协电子股份有限公司</w:t>
      </w:r>
    </w:p>
    <w:p>
      <w:pPr>
        <w:keepNext w:val="0"/>
        <w:keepLines w:val="0"/>
        <w:pageBreakBefore w:val="0"/>
        <w:widowControl w:val="0"/>
        <w:kinsoku/>
        <w:wordWrap/>
        <w:overflowPunct/>
        <w:topLinePunct w:val="0"/>
        <w:autoSpaceDE/>
        <w:autoSpaceDN/>
        <w:bidi w:val="0"/>
        <w:adjustRightInd/>
        <w:snapToGrid/>
        <w:spacing w:line="120" w:lineRule="auto"/>
        <w:jc w:val="center"/>
        <w:textAlignment w:val="auto"/>
        <w:outlineLvl w:val="9"/>
        <w:rPr>
          <w:rFonts w:hint="eastAsia" w:ascii="微软雅黑" w:hAnsi="微软雅黑" w:eastAsia="微软雅黑" w:cs="微软雅黑"/>
          <w:b w:val="0"/>
          <w:bCs/>
          <w:sz w:val="32"/>
          <w:szCs w:val="32"/>
          <w:lang w:eastAsia="zh-CN"/>
        </w:rPr>
      </w:pPr>
      <w:r>
        <w:rPr>
          <w:rFonts w:hint="eastAsia" w:ascii="微软雅黑" w:hAnsi="微软雅黑" w:eastAsia="微软雅黑" w:cs="微软雅黑"/>
          <w:b w:val="0"/>
          <w:bCs/>
          <w:sz w:val="32"/>
          <w:szCs w:val="32"/>
          <w:lang w:eastAsia="zh-CN"/>
        </w:rPr>
        <w:t>S</w:t>
      </w:r>
      <w:r>
        <w:rPr>
          <w:rFonts w:hint="eastAsia" w:ascii="微软雅黑" w:hAnsi="微软雅黑" w:eastAsia="微软雅黑" w:cs="微软雅黑"/>
          <w:b w:val="0"/>
          <w:bCs/>
          <w:sz w:val="32"/>
          <w:szCs w:val="32"/>
          <w:lang w:val="en-US" w:eastAsia="zh-CN"/>
        </w:rPr>
        <w:t>HENZHEN</w:t>
      </w:r>
      <w:r>
        <w:rPr>
          <w:rFonts w:hint="eastAsia" w:ascii="微软雅黑" w:hAnsi="微软雅黑" w:eastAsia="微软雅黑" w:cs="微软雅黑"/>
          <w:b w:val="0"/>
          <w:bCs/>
          <w:sz w:val="32"/>
          <w:szCs w:val="32"/>
          <w:lang w:eastAsia="zh-CN"/>
        </w:rPr>
        <w:t xml:space="preserve"> </w:t>
      </w:r>
      <w:r>
        <w:rPr>
          <w:rFonts w:hint="eastAsia" w:ascii="微软雅黑" w:hAnsi="微软雅黑" w:eastAsia="微软雅黑" w:cs="微软雅黑"/>
          <w:b w:val="0"/>
          <w:bCs/>
          <w:sz w:val="32"/>
          <w:szCs w:val="32"/>
          <w:lang w:val="en-US" w:eastAsia="zh-CN"/>
        </w:rPr>
        <w:t>YIXIE</w:t>
      </w:r>
      <w:r>
        <w:rPr>
          <w:rFonts w:hint="eastAsia" w:ascii="微软雅黑" w:hAnsi="微软雅黑" w:eastAsia="微软雅黑" w:cs="微软雅黑"/>
          <w:b w:val="0"/>
          <w:bCs/>
          <w:sz w:val="32"/>
          <w:szCs w:val="32"/>
          <w:lang w:eastAsia="zh-CN"/>
        </w:rPr>
        <w:t xml:space="preserve"> </w:t>
      </w:r>
      <w:r>
        <w:rPr>
          <w:rFonts w:hint="eastAsia" w:ascii="微软雅黑" w:hAnsi="微软雅黑" w:eastAsia="微软雅黑" w:cs="微软雅黑"/>
          <w:b w:val="0"/>
          <w:bCs/>
          <w:sz w:val="32"/>
          <w:szCs w:val="32"/>
          <w:lang w:val="en-US" w:eastAsia="zh-CN"/>
        </w:rPr>
        <w:t>ELECTRONICS</w:t>
      </w:r>
      <w:r>
        <w:rPr>
          <w:rFonts w:hint="eastAsia" w:ascii="微软雅黑" w:hAnsi="微软雅黑" w:eastAsia="微软雅黑" w:cs="微软雅黑"/>
          <w:b w:val="0"/>
          <w:bCs/>
          <w:sz w:val="32"/>
          <w:szCs w:val="32"/>
          <w:lang w:eastAsia="zh-CN"/>
        </w:rPr>
        <w:t xml:space="preserve"> </w:t>
      </w:r>
      <w:r>
        <w:rPr>
          <w:rFonts w:hint="eastAsia" w:ascii="微软雅黑" w:hAnsi="微软雅黑" w:eastAsia="微软雅黑" w:cs="微软雅黑"/>
          <w:b w:val="0"/>
          <w:bCs/>
          <w:sz w:val="32"/>
          <w:szCs w:val="32"/>
          <w:lang w:val="en-US" w:eastAsia="zh-CN"/>
        </w:rPr>
        <w:t>CO</w:t>
      </w:r>
      <w:r>
        <w:rPr>
          <w:rFonts w:hint="eastAsia" w:ascii="微软雅黑" w:hAnsi="微软雅黑" w:eastAsia="微软雅黑" w:cs="微软雅黑"/>
          <w:b w:val="0"/>
          <w:bCs/>
          <w:sz w:val="32"/>
          <w:szCs w:val="32"/>
          <w:lang w:eastAsia="zh-CN"/>
        </w:rPr>
        <w:t>. LTD</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b/>
          <w:bCs w:val="0"/>
          <w:sz w:val="84"/>
          <w:szCs w:val="84"/>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b/>
          <w:bCs w:val="0"/>
          <w:sz w:val="84"/>
          <w:szCs w:val="84"/>
          <w:lang w:eastAsia="zh-CN"/>
        </w:rPr>
      </w:pPr>
    </w:p>
    <w:p>
      <w:pPr>
        <w:keepNext w:val="0"/>
        <w:keepLines w:val="0"/>
        <w:pageBreakBefore w:val="0"/>
        <w:widowControl w:val="0"/>
        <w:kinsoku/>
        <w:wordWrap/>
        <w:overflowPunct/>
        <w:topLinePunct w:val="0"/>
        <w:autoSpaceDE/>
        <w:autoSpaceDN/>
        <w:bidi w:val="0"/>
        <w:adjustRightInd/>
        <w:snapToGrid/>
        <w:spacing w:line="48" w:lineRule="auto"/>
        <w:jc w:val="center"/>
        <w:textAlignment w:val="auto"/>
        <w:outlineLvl w:val="9"/>
        <w:rPr>
          <w:rFonts w:hint="eastAsia" w:ascii="微软雅黑" w:hAnsi="微软雅黑" w:eastAsia="微软雅黑" w:cs="微软雅黑"/>
          <w:b/>
          <w:bCs w:val="0"/>
          <w:sz w:val="84"/>
          <w:szCs w:val="84"/>
          <w:lang w:eastAsia="zh-CN"/>
        </w:rPr>
      </w:pPr>
      <w:r>
        <w:rPr>
          <w:rFonts w:hint="eastAsia" w:ascii="微软雅黑" w:hAnsi="微软雅黑" w:eastAsia="微软雅黑" w:cs="微软雅黑"/>
          <w:b/>
          <w:bCs w:val="0"/>
          <w:sz w:val="84"/>
          <w:szCs w:val="84"/>
          <w:lang w:eastAsia="zh-CN"/>
        </w:rPr>
        <w:t>产品规格书</w:t>
      </w:r>
    </w:p>
    <w:p>
      <w:pPr>
        <w:keepNext w:val="0"/>
        <w:keepLines w:val="0"/>
        <w:pageBreakBefore w:val="0"/>
        <w:widowControl w:val="0"/>
        <w:kinsoku/>
        <w:wordWrap/>
        <w:overflowPunct/>
        <w:topLinePunct w:val="0"/>
        <w:autoSpaceDE/>
        <w:autoSpaceDN/>
        <w:bidi w:val="0"/>
        <w:adjustRightInd/>
        <w:snapToGrid/>
        <w:spacing w:line="48" w:lineRule="auto"/>
        <w:jc w:val="center"/>
        <w:textAlignment w:val="auto"/>
        <w:outlineLvl w:val="9"/>
        <w:rPr>
          <w:rFonts w:hint="eastAsia" w:ascii="微软雅黑" w:hAnsi="微软雅黑" w:eastAsia="微软雅黑" w:cs="微软雅黑"/>
          <w:b/>
          <w:bCs w:val="0"/>
          <w:sz w:val="32"/>
          <w:szCs w:val="32"/>
          <w:lang w:val="en-US" w:eastAsia="zh-CN"/>
        </w:rPr>
      </w:pPr>
      <w:r>
        <w:rPr>
          <w:rFonts w:hint="eastAsia" w:ascii="微软雅黑" w:hAnsi="微软雅黑" w:eastAsia="微软雅黑" w:cs="微软雅黑"/>
          <w:b w:val="0"/>
          <w:bCs/>
          <w:sz w:val="32"/>
          <w:szCs w:val="32"/>
          <w:lang w:eastAsia="zh-CN"/>
        </w:rPr>
        <w:t>P</w:t>
      </w:r>
      <w:r>
        <w:rPr>
          <w:rFonts w:hint="eastAsia" w:ascii="微软雅黑" w:hAnsi="微软雅黑" w:eastAsia="微软雅黑" w:cs="微软雅黑"/>
          <w:b w:val="0"/>
          <w:bCs/>
          <w:sz w:val="32"/>
          <w:szCs w:val="32"/>
          <w:lang w:val="en-US" w:eastAsia="zh-CN"/>
        </w:rPr>
        <w:t>RODUCTS</w:t>
      </w:r>
      <w:r>
        <w:rPr>
          <w:rFonts w:hint="eastAsia" w:ascii="微软雅黑" w:hAnsi="微软雅黑" w:eastAsia="微软雅黑" w:cs="微软雅黑"/>
          <w:b w:val="0"/>
          <w:bCs/>
          <w:sz w:val="32"/>
          <w:szCs w:val="32"/>
          <w:lang w:eastAsia="zh-CN"/>
        </w:rPr>
        <w:t xml:space="preserve"> S</w:t>
      </w:r>
      <w:r>
        <w:rPr>
          <w:rFonts w:hint="eastAsia" w:ascii="微软雅黑" w:hAnsi="微软雅黑" w:eastAsia="微软雅黑" w:cs="微软雅黑"/>
          <w:b w:val="0"/>
          <w:bCs/>
          <w:sz w:val="32"/>
          <w:szCs w:val="32"/>
          <w:lang w:val="en-US" w:eastAsia="zh-CN"/>
        </w:rPr>
        <w:t>PECIFICATION</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eastAsia" w:ascii="微软雅黑" w:hAnsi="微软雅黑" w:eastAsia="微软雅黑" w:cs="微软雅黑"/>
          <w:b w:val="0"/>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eastAsia" w:ascii="微软雅黑" w:hAnsi="微软雅黑" w:eastAsia="微软雅黑" w:cs="微软雅黑"/>
          <w:b w:val="0"/>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eastAsia" w:ascii="微软雅黑" w:hAnsi="微软雅黑" w:eastAsia="微软雅黑" w:cs="微软雅黑"/>
          <w:b w:val="0"/>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eastAsia" w:ascii="微软雅黑" w:hAnsi="微软雅黑" w:eastAsia="微软雅黑" w:cs="微软雅黑"/>
          <w:b w:val="0"/>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auto"/>
        <w:jc w:val="left"/>
        <w:textAlignment w:val="auto"/>
        <w:outlineLvl w:val="9"/>
        <w:rPr>
          <w:rFonts w:hint="eastAsia" w:ascii="微软雅黑" w:hAnsi="微软雅黑" w:eastAsia="微软雅黑" w:cs="微软雅黑"/>
          <w:b w:val="0"/>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auto"/>
        <w:jc w:val="left"/>
        <w:textAlignment w:val="auto"/>
        <w:outlineLvl w:val="9"/>
        <w:rPr>
          <w:rFonts w:hint="eastAsia" w:ascii="微软雅黑" w:hAnsi="微软雅黑" w:eastAsia="微软雅黑" w:cs="微软雅黑"/>
          <w:b w:val="0"/>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2160" w:firstLineChars="600"/>
        <w:jc w:val="left"/>
        <w:textAlignment w:val="auto"/>
        <w:outlineLvl w:val="9"/>
        <w:rPr>
          <w:rFonts w:hint="eastAsia" w:ascii="微软雅黑" w:hAnsi="微软雅黑" w:eastAsia="微软雅黑" w:cs="微软雅黑"/>
          <w:b w:val="0"/>
          <w:bCs/>
          <w:sz w:val="36"/>
          <w:szCs w:val="36"/>
          <w:lang w:val="en-US" w:eastAsia="zh-CN"/>
        </w:rPr>
      </w:pPr>
      <w:r>
        <w:rPr>
          <w:rFonts w:hint="eastAsia" w:ascii="微软雅黑" w:hAnsi="微软雅黑" w:eastAsia="微软雅黑" w:cs="微软雅黑"/>
          <w:b w:val="0"/>
          <w:bCs/>
          <w:sz w:val="36"/>
          <w:szCs w:val="36"/>
          <w:lang w:eastAsia="zh-CN"/>
        </w:rPr>
        <w:t>产品名称：</w:t>
      </w:r>
      <w:r>
        <w:rPr>
          <w:rFonts w:hint="eastAsia" w:ascii="微软雅黑" w:hAnsi="微软雅黑" w:eastAsia="微软雅黑" w:cs="微软雅黑"/>
          <w:b w:val="0"/>
          <w:bCs/>
          <w:sz w:val="36"/>
          <w:szCs w:val="36"/>
          <w:lang w:val="en-US" w:eastAsia="zh-CN"/>
        </w:rPr>
        <w:t>4G司法监管定位腕带</w:t>
      </w:r>
    </w:p>
    <w:p>
      <w:pPr>
        <w:keepNext w:val="0"/>
        <w:keepLines w:val="0"/>
        <w:pageBreakBefore w:val="0"/>
        <w:widowControl w:val="0"/>
        <w:kinsoku/>
        <w:wordWrap/>
        <w:overflowPunct/>
        <w:topLinePunct w:val="0"/>
        <w:autoSpaceDE/>
        <w:autoSpaceDN/>
        <w:bidi w:val="0"/>
        <w:adjustRightInd/>
        <w:snapToGrid/>
        <w:spacing w:line="480" w:lineRule="auto"/>
        <w:ind w:firstLine="2160" w:firstLineChars="600"/>
        <w:jc w:val="left"/>
        <w:textAlignment w:val="auto"/>
        <w:outlineLvl w:val="9"/>
        <w:rPr>
          <w:rFonts w:hint="eastAsia" w:ascii="微软雅黑" w:hAnsi="微软雅黑" w:eastAsia="微软雅黑" w:cs="微软雅黑"/>
          <w:b w:val="0"/>
          <w:bCs/>
          <w:sz w:val="36"/>
          <w:szCs w:val="36"/>
          <w:lang w:val="en-US" w:eastAsia="zh-CN"/>
        </w:rPr>
      </w:pPr>
      <w:r>
        <w:rPr>
          <w:rFonts w:hint="eastAsia" w:ascii="微软雅黑" w:hAnsi="微软雅黑" w:eastAsia="微软雅黑" w:cs="微软雅黑"/>
          <w:b w:val="0"/>
          <w:bCs/>
          <w:sz w:val="36"/>
          <w:szCs w:val="36"/>
          <w:lang w:eastAsia="zh-CN"/>
        </w:rPr>
        <w:t>产品型号：</w:t>
      </w:r>
      <w:r>
        <w:rPr>
          <w:rFonts w:hint="eastAsia" w:ascii="微软雅黑" w:hAnsi="微软雅黑" w:eastAsia="微软雅黑" w:cs="微软雅黑"/>
          <w:b w:val="0"/>
          <w:bCs/>
          <w:sz w:val="36"/>
          <w:szCs w:val="36"/>
          <w:lang w:val="en-US" w:eastAsia="zh-CN"/>
        </w:rPr>
        <w:t>YX588B</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eastAsia" w:ascii="微软雅黑" w:hAnsi="微软雅黑" w:eastAsia="微软雅黑" w:cs="微软雅黑"/>
          <w:b w:val="0"/>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200" w:lineRule="auto"/>
        <w:jc w:val="center"/>
        <w:textAlignment w:val="auto"/>
        <w:outlineLvl w:val="9"/>
        <w:rPr>
          <w:rFonts w:hint="eastAsia" w:ascii="微软雅黑" w:hAnsi="微软雅黑" w:eastAsia="微软雅黑" w:cs="微软雅黑"/>
          <w:b/>
          <w:sz w:val="48"/>
          <w:lang w:eastAsia="zh-CN"/>
        </w:rPr>
      </w:pPr>
      <w:r>
        <w:rPr>
          <w:rFonts w:hint="eastAsia" w:ascii="微软雅黑" w:hAnsi="微软雅黑" w:eastAsia="微软雅黑" w:cs="微软雅黑"/>
          <w:b/>
          <w:sz w:val="48"/>
          <w:lang w:eastAsia="zh-CN"/>
        </w:rPr>
        <w:t>目录</w:t>
      </w:r>
    </w:p>
    <w:p>
      <w:pPr>
        <w:keepNext w:val="0"/>
        <w:keepLines w:val="0"/>
        <w:pageBreakBefore w:val="0"/>
        <w:widowControl w:val="0"/>
        <w:numPr>
          <w:ilvl w:val="0"/>
          <w:numId w:val="1"/>
        </w:numPr>
        <w:kinsoku/>
        <w:wordWrap/>
        <w:overflowPunct/>
        <w:topLinePunct w:val="0"/>
        <w:autoSpaceDE/>
        <w:autoSpaceDN/>
        <w:bidi w:val="0"/>
        <w:adjustRightInd/>
        <w:snapToGrid/>
        <w:spacing w:line="1200" w:lineRule="auto"/>
        <w:jc w:val="center"/>
        <w:textAlignment w:val="auto"/>
        <w:outlineLvl w:val="9"/>
        <w:rPr>
          <w:rFonts w:hint="eastAsia"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防拆卸功能</w:t>
      </w:r>
    </w:p>
    <w:p>
      <w:pPr>
        <w:keepNext w:val="0"/>
        <w:keepLines w:val="0"/>
        <w:pageBreakBefore w:val="0"/>
        <w:widowControl w:val="0"/>
        <w:numPr>
          <w:ilvl w:val="0"/>
          <w:numId w:val="1"/>
        </w:numPr>
        <w:kinsoku/>
        <w:wordWrap/>
        <w:overflowPunct/>
        <w:topLinePunct w:val="0"/>
        <w:autoSpaceDE/>
        <w:autoSpaceDN/>
        <w:bidi w:val="0"/>
        <w:adjustRightInd/>
        <w:snapToGrid/>
        <w:spacing w:line="1200" w:lineRule="auto"/>
        <w:jc w:val="center"/>
        <w:textAlignment w:val="auto"/>
        <w:outlineLvl w:val="9"/>
        <w:rPr>
          <w:rFonts w:hint="eastAsia"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产品介绍</w:t>
      </w:r>
    </w:p>
    <w:p>
      <w:pPr>
        <w:keepNext w:val="0"/>
        <w:keepLines w:val="0"/>
        <w:pageBreakBefore w:val="0"/>
        <w:widowControl w:val="0"/>
        <w:numPr>
          <w:ilvl w:val="0"/>
          <w:numId w:val="1"/>
        </w:numPr>
        <w:kinsoku/>
        <w:wordWrap/>
        <w:overflowPunct/>
        <w:topLinePunct w:val="0"/>
        <w:autoSpaceDE/>
        <w:autoSpaceDN/>
        <w:bidi w:val="0"/>
        <w:adjustRightInd/>
        <w:snapToGrid/>
        <w:spacing w:line="1200" w:lineRule="auto"/>
        <w:jc w:val="center"/>
        <w:textAlignment w:val="auto"/>
        <w:outlineLvl w:val="9"/>
        <w:rPr>
          <w:rFonts w:hint="eastAsia"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产品功能</w:t>
      </w:r>
    </w:p>
    <w:p>
      <w:pPr>
        <w:keepNext w:val="0"/>
        <w:keepLines w:val="0"/>
        <w:pageBreakBefore w:val="0"/>
        <w:widowControl w:val="0"/>
        <w:numPr>
          <w:ilvl w:val="0"/>
          <w:numId w:val="1"/>
        </w:numPr>
        <w:kinsoku/>
        <w:wordWrap/>
        <w:overflowPunct/>
        <w:topLinePunct w:val="0"/>
        <w:autoSpaceDE/>
        <w:autoSpaceDN/>
        <w:bidi w:val="0"/>
        <w:adjustRightInd/>
        <w:snapToGrid/>
        <w:spacing w:line="1200" w:lineRule="auto"/>
        <w:jc w:val="center"/>
        <w:textAlignment w:val="auto"/>
        <w:outlineLvl w:val="9"/>
        <w:rPr>
          <w:rFonts w:hint="eastAsia"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产品参数</w:t>
      </w:r>
    </w:p>
    <w:p>
      <w:pPr>
        <w:keepNext w:val="0"/>
        <w:keepLines w:val="0"/>
        <w:pageBreakBefore w:val="0"/>
        <w:widowControl w:val="0"/>
        <w:numPr>
          <w:ilvl w:val="0"/>
          <w:numId w:val="1"/>
        </w:numPr>
        <w:kinsoku/>
        <w:wordWrap/>
        <w:overflowPunct/>
        <w:topLinePunct w:val="0"/>
        <w:autoSpaceDE/>
        <w:autoSpaceDN/>
        <w:bidi w:val="0"/>
        <w:adjustRightInd/>
        <w:snapToGrid/>
        <w:spacing w:line="1200" w:lineRule="auto"/>
        <w:jc w:val="center"/>
        <w:textAlignment w:val="auto"/>
        <w:outlineLvl w:val="9"/>
        <w:rPr>
          <w:rFonts w:hint="eastAsia"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产品使用</w:t>
      </w:r>
    </w:p>
    <w:p>
      <w:pPr>
        <w:keepNext w:val="0"/>
        <w:keepLines w:val="0"/>
        <w:pageBreakBefore w:val="0"/>
        <w:widowControl w:val="0"/>
        <w:numPr>
          <w:ilvl w:val="0"/>
          <w:numId w:val="0"/>
        </w:numPr>
        <w:kinsoku/>
        <w:wordWrap/>
        <w:overflowPunct/>
        <w:topLinePunct w:val="0"/>
        <w:autoSpaceDE/>
        <w:autoSpaceDN/>
        <w:bidi w:val="0"/>
        <w:adjustRightInd/>
        <w:snapToGrid/>
        <w:spacing w:line="1200" w:lineRule="auto"/>
        <w:jc w:val="both"/>
        <w:textAlignment w:val="auto"/>
        <w:outlineLvl w:val="9"/>
        <w:rPr>
          <w:rFonts w:hint="eastAsia" w:ascii="微软雅黑" w:hAnsi="微软雅黑" w:eastAsia="微软雅黑" w:cs="微软雅黑"/>
          <w:b/>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1200" w:lineRule="auto"/>
        <w:jc w:val="both"/>
        <w:textAlignment w:val="auto"/>
        <w:outlineLvl w:val="9"/>
        <w:rPr>
          <w:rFonts w:hint="eastAsia" w:ascii="微软雅黑" w:hAnsi="微软雅黑" w:eastAsia="微软雅黑" w:cs="微软雅黑"/>
          <w:b/>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1200" w:lineRule="auto"/>
        <w:jc w:val="both"/>
        <w:textAlignment w:val="auto"/>
        <w:outlineLvl w:val="9"/>
        <w:rPr>
          <w:rFonts w:hint="eastAsia" w:ascii="微软雅黑" w:hAnsi="微软雅黑" w:eastAsia="微软雅黑" w:cs="微软雅黑"/>
          <w:b/>
          <w:sz w:val="36"/>
          <w:szCs w:val="36"/>
          <w:lang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1200" w:lineRule="auto"/>
        <w:jc w:val="center"/>
        <w:textAlignment w:val="auto"/>
        <w:outlineLvl w:val="9"/>
        <w:rPr>
          <w:rFonts w:hint="eastAsia" w:ascii="微软雅黑" w:hAnsi="微软雅黑" w:eastAsia="微软雅黑" w:cs="微软雅黑"/>
          <w:b/>
          <w:sz w:val="48"/>
          <w:szCs w:val="48"/>
          <w:lang w:eastAsia="zh-CN"/>
        </w:rPr>
      </w:pPr>
      <w:r>
        <w:rPr>
          <w:rFonts w:hint="eastAsia" w:ascii="微软雅黑" w:hAnsi="微软雅黑" w:eastAsia="微软雅黑" w:cs="微软雅黑"/>
          <w:b/>
          <w:sz w:val="48"/>
          <w:szCs w:val="48"/>
          <w:lang w:eastAsia="zh-CN"/>
        </w:rPr>
        <w:t>防拆卸功能</w:t>
      </w:r>
    </w:p>
    <w:p>
      <w:pPr>
        <w:keepNext w:val="0"/>
        <w:keepLines w:val="0"/>
        <w:pageBreakBefore w:val="0"/>
        <w:widowControl w:val="0"/>
        <w:numPr>
          <w:numId w:val="0"/>
        </w:numPr>
        <w:kinsoku/>
        <w:wordWrap/>
        <w:overflowPunct/>
        <w:topLinePunct w:val="0"/>
        <w:autoSpaceDE/>
        <w:autoSpaceDN/>
        <w:bidi w:val="0"/>
        <w:adjustRightInd/>
        <w:snapToGrid/>
        <w:spacing w:line="1200" w:lineRule="auto"/>
        <w:jc w:val="both"/>
        <w:textAlignment w:val="auto"/>
        <w:outlineLvl w:val="9"/>
        <w:rPr>
          <w:rFonts w:hint="eastAsia" w:ascii="微软雅黑" w:hAnsi="微软雅黑" w:eastAsia="微软雅黑" w:cs="微软雅黑"/>
          <w:b/>
          <w:sz w:val="48"/>
          <w:szCs w:val="4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1200" w:lineRule="auto"/>
        <w:ind w:firstLine="840" w:firstLineChars="300"/>
        <w:jc w:val="both"/>
        <w:textAlignment w:val="auto"/>
        <w:outlineLvl w:val="9"/>
        <w:rPr>
          <w:rFonts w:hint="eastAsia" w:ascii="微软雅黑" w:hAnsi="微软雅黑" w:eastAsia="微软雅黑" w:cs="微软雅黑"/>
          <w:b/>
          <w:sz w:val="48"/>
          <w:szCs w:val="48"/>
          <w:lang w:eastAsia="zh-CN"/>
        </w:rPr>
      </w:pPr>
      <w:r>
        <w:rPr>
          <w:rFonts w:hint="eastAsia" w:ascii="微软雅黑" w:hAnsi="微软雅黑" w:eastAsia="微软雅黑" w:cs="微软雅黑"/>
          <w:b/>
          <w:sz w:val="28"/>
          <w:szCs w:val="28"/>
          <w:lang w:val="en-US" w:eastAsia="zh-CN"/>
        </w:rPr>
        <w:t>下盖                      上盖                   组装</w:t>
      </w:r>
    </w:p>
    <w:p>
      <w:pPr>
        <w:keepNext w:val="0"/>
        <w:keepLines w:val="0"/>
        <w:pageBreakBefore w:val="0"/>
        <w:widowControl w:val="0"/>
        <w:numPr>
          <w:numId w:val="0"/>
        </w:numPr>
        <w:kinsoku/>
        <w:wordWrap/>
        <w:overflowPunct/>
        <w:topLinePunct w:val="0"/>
        <w:autoSpaceDE/>
        <w:autoSpaceDN/>
        <w:bidi w:val="0"/>
        <w:adjustRightInd/>
        <w:snapToGrid/>
        <w:spacing w:line="1200" w:lineRule="auto"/>
        <w:jc w:val="both"/>
        <w:textAlignment w:val="auto"/>
        <w:outlineLvl w:val="9"/>
        <w:rPr>
          <w:rFonts w:hint="eastAsia" w:ascii="微软雅黑" w:hAnsi="微软雅黑" w:eastAsia="微软雅黑" w:cs="微软雅黑"/>
          <w:b/>
          <w:sz w:val="48"/>
          <w:szCs w:val="48"/>
          <w:lang w:eastAsia="zh-CN"/>
        </w:rPr>
      </w:pPr>
      <w:r>
        <w:rPr>
          <w:rFonts w:hint="eastAsia" w:ascii="微软雅黑" w:hAnsi="微软雅黑" w:eastAsia="微软雅黑" w:cs="微软雅黑"/>
          <w:b/>
          <w:sz w:val="48"/>
          <w:szCs w:val="48"/>
          <w:lang w:eastAsia="zh-CN"/>
        </w:rPr>
        <w:drawing>
          <wp:inline distT="0" distB="0" distL="114300" distR="114300">
            <wp:extent cx="2056765" cy="1691640"/>
            <wp:effectExtent l="0" t="0" r="0" b="0"/>
            <wp:docPr id="2"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
                    <pic:cNvPicPr>
                      <a:picLocks noChangeAspect="1"/>
                    </pic:cNvPicPr>
                  </pic:nvPicPr>
                  <pic:blipFill>
                    <a:blip r:embed="rId5"/>
                    <a:stretch>
                      <a:fillRect/>
                    </a:stretch>
                  </pic:blipFill>
                  <pic:spPr>
                    <a:xfrm>
                      <a:off x="0" y="0"/>
                      <a:ext cx="2056765" cy="1691640"/>
                    </a:xfrm>
                    <a:prstGeom prst="rect">
                      <a:avLst/>
                    </a:prstGeom>
                  </pic:spPr>
                </pic:pic>
              </a:graphicData>
            </a:graphic>
          </wp:inline>
        </w:drawing>
      </w:r>
      <w:r>
        <w:rPr>
          <w:rFonts w:hint="eastAsia" w:ascii="微软雅黑" w:hAnsi="微软雅黑" w:eastAsia="微软雅黑" w:cs="微软雅黑"/>
          <w:b/>
          <w:sz w:val="48"/>
          <w:szCs w:val="48"/>
          <w:lang w:eastAsia="zh-CN"/>
        </w:rPr>
        <w:drawing>
          <wp:inline distT="0" distB="0" distL="114300" distR="114300">
            <wp:extent cx="2056130" cy="1691640"/>
            <wp:effectExtent l="0" t="0" r="0" b="0"/>
            <wp:docPr id="5" name="图片 5" descr="C:\Users\candy\Desktop\0.2.pn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candy\Desktop\0.2.png0.2"/>
                    <pic:cNvPicPr>
                      <a:picLocks noChangeAspect="1"/>
                    </pic:cNvPicPr>
                  </pic:nvPicPr>
                  <pic:blipFill>
                    <a:blip r:embed="rId6"/>
                    <a:srcRect/>
                    <a:stretch>
                      <a:fillRect/>
                    </a:stretch>
                  </pic:blipFill>
                  <pic:spPr>
                    <a:xfrm>
                      <a:off x="0" y="0"/>
                      <a:ext cx="2056130" cy="1691640"/>
                    </a:xfrm>
                    <a:prstGeom prst="rect">
                      <a:avLst/>
                    </a:prstGeom>
                  </pic:spPr>
                </pic:pic>
              </a:graphicData>
            </a:graphic>
          </wp:inline>
        </w:drawing>
      </w:r>
      <w:r>
        <w:rPr>
          <w:rFonts w:hint="eastAsia" w:ascii="微软雅黑" w:hAnsi="微软雅黑" w:eastAsia="微软雅黑" w:cs="微软雅黑"/>
          <w:b/>
          <w:sz w:val="48"/>
          <w:szCs w:val="48"/>
          <w:lang w:eastAsia="zh-CN"/>
        </w:rPr>
        <w:drawing>
          <wp:inline distT="0" distB="0" distL="114300" distR="114300">
            <wp:extent cx="2056130" cy="1691640"/>
            <wp:effectExtent l="0" t="0" r="0" b="0"/>
            <wp:docPr id="6" name="图片 6" descr="C:\Users\candy\Desktop\0.3.pn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candy\Desktop\0.3.png0.3"/>
                    <pic:cNvPicPr>
                      <a:picLocks noChangeAspect="1"/>
                    </pic:cNvPicPr>
                  </pic:nvPicPr>
                  <pic:blipFill>
                    <a:blip r:embed="rId7"/>
                    <a:srcRect/>
                    <a:stretch>
                      <a:fillRect/>
                    </a:stretch>
                  </pic:blipFill>
                  <pic:spPr>
                    <a:xfrm>
                      <a:off x="0" y="0"/>
                      <a:ext cx="2056130" cy="1691640"/>
                    </a:xfrm>
                    <a:prstGeom prst="rect">
                      <a:avLst/>
                    </a:prstGeom>
                  </pic:spPr>
                </pic:pic>
              </a:graphicData>
            </a:graphic>
          </wp:inline>
        </w:drawing>
      </w:r>
    </w:p>
    <w:p>
      <w:pPr>
        <w:jc w:val="right"/>
        <w:rPr>
          <w:rFonts w:hint="eastAsia" w:ascii="微软雅黑" w:hAnsi="微软雅黑" w:eastAsia="微软雅黑" w:cs="微软雅黑"/>
          <w:sz w:val="28"/>
          <w:szCs w:val="28"/>
          <w:lang w:eastAsia="zh-CN"/>
        </w:rPr>
      </w:pPr>
    </w:p>
    <w:p>
      <w:pPr>
        <w:jc w:val="right"/>
        <w:rPr>
          <w:rFonts w:hint="eastAsia" w:ascii="微软雅黑" w:hAnsi="微软雅黑" w:eastAsia="微软雅黑" w:cs="微软雅黑"/>
          <w:sz w:val="28"/>
          <w:szCs w:val="28"/>
          <w:lang w:eastAsia="zh-CN"/>
        </w:rPr>
      </w:pPr>
    </w:p>
    <w:p>
      <w:pPr>
        <w:jc w:val="right"/>
        <w:rPr>
          <w:rFonts w:hint="eastAsia" w:ascii="微软雅黑" w:hAnsi="微软雅黑" w:eastAsia="微软雅黑" w:cs="微软雅黑"/>
          <w:sz w:val="28"/>
          <w:szCs w:val="28"/>
          <w:lang w:eastAsia="zh-CN"/>
        </w:rPr>
      </w:pP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1、防拆扣采用机械防拆，强拆报警；</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2、腕带采用电子双回路防拆、剪短报警；</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3、脱落报警；</w:t>
      </w:r>
    </w:p>
    <w:p>
      <w:pPr>
        <w:keepNext w:val="0"/>
        <w:keepLines w:val="0"/>
        <w:pageBreakBefore w:val="0"/>
        <w:widowControl w:val="0"/>
        <w:numPr>
          <w:numId w:val="0"/>
        </w:numPr>
        <w:kinsoku/>
        <w:wordWrap/>
        <w:overflowPunct/>
        <w:topLinePunct w:val="0"/>
        <w:autoSpaceDE/>
        <w:autoSpaceDN/>
        <w:bidi w:val="0"/>
        <w:adjustRightInd/>
        <w:snapToGrid/>
        <w:spacing w:line="1200" w:lineRule="auto"/>
        <w:jc w:val="both"/>
        <w:textAlignment w:val="auto"/>
        <w:outlineLvl w:val="9"/>
        <w:rPr>
          <w:rFonts w:hint="eastAsia" w:ascii="微软雅黑" w:hAnsi="微软雅黑" w:eastAsia="微软雅黑" w:cs="微软雅黑"/>
          <w:b/>
          <w:sz w:val="48"/>
          <w:szCs w:val="48"/>
          <w:lang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1200" w:lineRule="auto"/>
        <w:jc w:val="center"/>
        <w:textAlignment w:val="auto"/>
        <w:outlineLvl w:val="9"/>
        <w:rPr>
          <w:rFonts w:hint="eastAsia" w:ascii="微软雅黑" w:hAnsi="微软雅黑" w:eastAsia="微软雅黑" w:cs="微软雅黑"/>
          <w:b/>
          <w:sz w:val="48"/>
          <w:szCs w:val="48"/>
          <w:lang w:eastAsia="zh-CN"/>
        </w:rPr>
      </w:pPr>
      <w:r>
        <w:rPr>
          <w:rFonts w:hint="eastAsia" w:ascii="微软雅黑" w:hAnsi="微软雅黑" w:eastAsia="微软雅黑" w:cs="微软雅黑"/>
          <w:b/>
          <w:sz w:val="48"/>
          <w:szCs w:val="48"/>
          <w:lang w:eastAsia="zh-CN"/>
        </w:rPr>
        <w:t>产品介绍</w:t>
      </w:r>
    </w:p>
    <w:p>
      <w:pPr>
        <w:spacing w:after="160" w:line="360" w:lineRule="auto"/>
        <w:jc w:val="center"/>
        <w:rPr>
          <w:rFonts w:hint="eastAsia" w:ascii="微软雅黑" w:hAnsi="微软雅黑" w:eastAsia="微软雅黑" w:cs="微软雅黑"/>
          <w:b/>
          <w:sz w:val="28"/>
          <w:szCs w:val="28"/>
        </w:rPr>
      </w:pPr>
      <w:r>
        <w:rPr>
          <w:rFonts w:hint="eastAsia" w:ascii="微软雅黑" w:hAnsi="微软雅黑" w:eastAsia="微软雅黑" w:cs="微软雅黑"/>
          <w:sz w:val="28"/>
          <w:szCs w:val="28"/>
        </w:rPr>
        <w:drawing>
          <wp:inline distT="0" distB="0" distL="0" distR="0">
            <wp:extent cx="6324600" cy="4460875"/>
            <wp:effectExtent l="0" t="0" r="0" b="0"/>
            <wp:docPr id="8" name="图片 8" descr="C:\Users\candy\Desktop\4G.png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candy\Desktop\4G.png4G"/>
                    <pic:cNvPicPr>
                      <a:picLocks noChangeAspect="1" noChangeArrowheads="1"/>
                    </pic:cNvPicPr>
                  </pic:nvPicPr>
                  <pic:blipFill>
                    <a:blip r:embed="rId8"/>
                    <a:srcRect/>
                    <a:stretch>
                      <a:fillRect/>
                    </a:stretch>
                  </pic:blipFill>
                  <pic:spPr>
                    <a:xfrm>
                      <a:off x="0" y="0"/>
                      <a:ext cx="6324600" cy="4460875"/>
                    </a:xfrm>
                    <a:prstGeom prst="rect">
                      <a:avLst/>
                    </a:prstGeom>
                    <a:noFill/>
                    <a:ln>
                      <a:noFill/>
                    </a:ln>
                  </pic:spPr>
                </pic:pic>
              </a:graphicData>
            </a:graphic>
          </wp:inline>
        </w:drawing>
      </w:r>
    </w:p>
    <w:p>
      <w:pPr>
        <w:spacing w:after="160" w:line="280" w:lineRule="exact"/>
        <w:jc w:val="left"/>
        <w:rPr>
          <w:rFonts w:hint="eastAsia" w:ascii="微软雅黑" w:hAnsi="微软雅黑" w:eastAsia="微软雅黑" w:cs="微软雅黑"/>
          <w:b/>
          <w:sz w:val="28"/>
          <w:szCs w:val="28"/>
        </w:rPr>
      </w:pPr>
    </w:p>
    <w:p>
      <w:pPr>
        <w:spacing w:after="160" w:line="280" w:lineRule="exact"/>
        <w:ind w:firstLine="321"/>
        <w:jc w:val="left"/>
        <w:rPr>
          <w:rFonts w:hint="eastAsia" w:ascii="微软雅黑" w:hAnsi="微软雅黑" w:eastAsia="微软雅黑" w:cs="微软雅黑"/>
          <w:b/>
          <w:sz w:val="28"/>
          <w:szCs w:val="28"/>
        </w:rPr>
      </w:pPr>
    </w:p>
    <w:p>
      <w:pPr>
        <w:spacing w:after="160" w:line="280" w:lineRule="exact"/>
        <w:ind w:firstLine="321"/>
        <w:jc w:val="left"/>
        <w:rPr>
          <w:rFonts w:hint="eastAsia" w:ascii="微软雅黑" w:hAnsi="微软雅黑" w:eastAsia="微软雅黑" w:cs="微软雅黑"/>
          <w:b/>
          <w:sz w:val="28"/>
          <w:szCs w:val="28"/>
        </w:rPr>
      </w:pPr>
    </w:p>
    <w:p>
      <w:pPr>
        <w:spacing w:after="160" w:line="280" w:lineRule="exact"/>
        <w:ind w:firstLine="321"/>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部件介绍：</w:t>
      </w:r>
    </w:p>
    <w:p>
      <w:pPr>
        <w:spacing w:after="160" w:line="280" w:lineRule="exact"/>
        <w:ind w:firstLine="321"/>
        <w:jc w:val="left"/>
        <w:rPr>
          <w:rFonts w:hint="eastAsia" w:ascii="微软雅黑" w:hAnsi="微软雅黑" w:eastAsia="微软雅黑" w:cs="微软雅黑"/>
          <w:b/>
          <w:sz w:val="28"/>
          <w:szCs w:val="28"/>
        </w:rPr>
      </w:pPr>
    </w:p>
    <w:p>
      <w:pPr>
        <w:spacing w:after="160" w:line="280" w:lineRule="exact"/>
        <w:ind w:firstLine="321"/>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①显示屏     ②</w:t>
      </w:r>
      <w:r>
        <w:rPr>
          <w:rFonts w:hint="eastAsia" w:ascii="微软雅黑" w:hAnsi="微软雅黑" w:eastAsia="微软雅黑" w:cs="微软雅黑"/>
          <w:b/>
          <w:sz w:val="28"/>
          <w:szCs w:val="28"/>
          <w:lang w:eastAsia="zh-CN"/>
        </w:rPr>
        <w:t>电子双回路防拆</w:t>
      </w:r>
      <w:r>
        <w:rPr>
          <w:rFonts w:hint="eastAsia" w:ascii="微软雅黑" w:hAnsi="微软雅黑" w:eastAsia="微软雅黑" w:cs="微软雅黑"/>
          <w:b/>
          <w:sz w:val="28"/>
          <w:szCs w:val="28"/>
        </w:rPr>
        <w:t>表带     ③</w:t>
      </w:r>
      <w:r>
        <w:rPr>
          <w:rFonts w:hint="eastAsia" w:ascii="微软雅黑" w:hAnsi="微软雅黑" w:eastAsia="微软雅黑" w:cs="微软雅黑"/>
          <w:b/>
          <w:sz w:val="28"/>
          <w:szCs w:val="28"/>
          <w:lang w:eastAsia="zh-CN"/>
        </w:rPr>
        <w:t>防拆卸</w:t>
      </w:r>
      <w:r>
        <w:rPr>
          <w:rFonts w:hint="eastAsia" w:ascii="微软雅黑" w:hAnsi="微软雅黑" w:eastAsia="微软雅黑" w:cs="微软雅黑"/>
          <w:b/>
          <w:sz w:val="28"/>
          <w:szCs w:val="28"/>
        </w:rPr>
        <w:t xml:space="preserve">锁扣 </w:t>
      </w: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sz w:val="28"/>
          <w:szCs w:val="28"/>
        </w:rPr>
        <w:t xml:space="preserve">  ④盲插充电  </w:t>
      </w:r>
    </w:p>
    <w:p>
      <w:pPr>
        <w:ind w:firstLine="280" w:firstLineChars="100"/>
        <w:jc w:val="both"/>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rPr>
        <w:t>⑤开</w:t>
      </w:r>
      <w:r>
        <w:rPr>
          <w:rFonts w:hint="eastAsia" w:ascii="微软雅黑" w:hAnsi="微软雅黑" w:eastAsia="微软雅黑" w:cs="微软雅黑"/>
          <w:b/>
          <w:sz w:val="28"/>
          <w:szCs w:val="28"/>
          <w:lang w:val="en-US" w:eastAsia="zh-CN"/>
        </w:rPr>
        <w:t>/关</w:t>
      </w:r>
      <w:r>
        <w:rPr>
          <w:rFonts w:hint="eastAsia" w:ascii="微软雅黑" w:hAnsi="微软雅黑" w:eastAsia="微软雅黑" w:cs="微软雅黑"/>
          <w:b/>
          <w:sz w:val="28"/>
          <w:szCs w:val="28"/>
        </w:rPr>
        <w:t xml:space="preserve">机键     ⑥SIM卡槽    ⑦监控感应器 </w:t>
      </w: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sz w:val="28"/>
          <w:szCs w:val="28"/>
        </w:rPr>
        <w:t>⑧</w:t>
      </w:r>
      <w:r>
        <w:rPr>
          <w:rFonts w:hint="eastAsia" w:ascii="微软雅黑" w:hAnsi="微软雅黑" w:eastAsia="微软雅黑" w:cs="微软雅黑"/>
          <w:b/>
          <w:sz w:val="28"/>
          <w:szCs w:val="28"/>
          <w:lang w:eastAsia="zh-CN"/>
        </w:rPr>
        <w:t>移动充电宝</w:t>
      </w:r>
    </w:p>
    <w:p>
      <w:pPr>
        <w:jc w:val="both"/>
        <w:rPr>
          <w:rFonts w:hint="eastAsia" w:ascii="微软雅黑" w:hAnsi="微软雅黑" w:eastAsia="微软雅黑" w:cs="微软雅黑"/>
          <w:b/>
          <w:sz w:val="28"/>
          <w:szCs w:val="28"/>
          <w:lang w:eastAsia="zh-CN"/>
        </w:rPr>
      </w:pPr>
    </w:p>
    <w:p>
      <w:pPr>
        <w:ind w:firstLine="280" w:firstLineChars="100"/>
        <w:jc w:val="both"/>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bCs/>
          <w:sz w:val="28"/>
          <w:szCs w:val="28"/>
          <w:lang w:val="en-US" w:eastAsia="zh-CN"/>
        </w:rPr>
        <w:drawing>
          <wp:inline distT="0" distB="0" distL="114300" distR="114300">
            <wp:extent cx="6463030" cy="2173605"/>
            <wp:effectExtent l="0" t="0" r="0" b="0"/>
            <wp:docPr id="10" name="图片 10" descr="C:\Users\candy\Desktop\34.png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candy\Desktop\34.png34"/>
                    <pic:cNvPicPr>
                      <a:picLocks noChangeAspect="1"/>
                    </pic:cNvPicPr>
                  </pic:nvPicPr>
                  <pic:blipFill>
                    <a:blip r:embed="rId9"/>
                    <a:srcRect/>
                    <a:stretch>
                      <a:fillRect/>
                    </a:stretch>
                  </pic:blipFill>
                  <pic:spPr>
                    <a:xfrm>
                      <a:off x="0" y="0"/>
                      <a:ext cx="6463030" cy="2173605"/>
                    </a:xfrm>
                    <a:prstGeom prst="rect">
                      <a:avLst/>
                    </a:prstGeom>
                  </pic:spPr>
                </pic:pic>
              </a:graphicData>
            </a:graphic>
          </wp:inline>
        </w:drawing>
      </w:r>
    </w:p>
    <w:p>
      <w:pPr>
        <w:rPr>
          <w:rFonts w:hint="eastAsia" w:ascii="微软雅黑" w:hAnsi="微软雅黑" w:eastAsia="微软雅黑" w:cs="微软雅黑"/>
          <w:b/>
          <w:bCs/>
          <w:sz w:val="28"/>
          <w:szCs w:val="28"/>
          <w:lang w:val="en-US" w:eastAsia="zh-CN"/>
        </w:rPr>
      </w:pPr>
    </w:p>
    <w:p>
      <w:pPr>
        <w:rPr>
          <w:rFonts w:hint="eastAsia" w:ascii="微软雅黑" w:hAnsi="微软雅黑" w:eastAsia="微软雅黑" w:cs="微软雅黑"/>
          <w:b/>
          <w:bCs/>
          <w:sz w:val="28"/>
          <w:szCs w:val="28"/>
          <w:lang w:val="en-US" w:eastAsia="zh-CN"/>
        </w:rPr>
      </w:pPr>
    </w:p>
    <w:p>
      <w:pP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1、</w:t>
      </w:r>
      <w:r>
        <w:rPr>
          <w:rFonts w:hint="eastAsia" w:ascii="微软雅黑" w:hAnsi="微软雅黑" w:eastAsia="微软雅黑" w:cs="微软雅黑"/>
          <w:b/>
          <w:bCs/>
          <w:sz w:val="28"/>
          <w:szCs w:val="28"/>
        </w:rPr>
        <w:t>外观：</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1.1.</w:t>
      </w:r>
      <w:r>
        <w:rPr>
          <w:rFonts w:hint="eastAsia" w:ascii="微软雅黑" w:hAnsi="微软雅黑" w:eastAsia="微软雅黑" w:cs="微软雅黑"/>
          <w:sz w:val="28"/>
          <w:szCs w:val="28"/>
        </w:rPr>
        <w:t>腕表壳采用纯pc环保</w:t>
      </w:r>
      <w:r>
        <w:rPr>
          <w:rFonts w:hint="eastAsia" w:ascii="微软雅黑" w:hAnsi="微软雅黑" w:eastAsia="微软雅黑" w:cs="微软雅黑"/>
          <w:sz w:val="28"/>
          <w:szCs w:val="28"/>
          <w:lang w:eastAsia="zh-CN"/>
        </w:rPr>
        <w:t>材质</w:t>
      </w:r>
      <w:r>
        <w:rPr>
          <w:rFonts w:hint="eastAsia" w:ascii="微软雅黑" w:hAnsi="微软雅黑" w:eastAsia="微软雅黑" w:cs="微软雅黑"/>
          <w:sz w:val="28"/>
          <w:szCs w:val="28"/>
        </w:rPr>
        <w:t>，硬度强，韧性好，不易破坏；</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1.2.</w:t>
      </w:r>
      <w:r>
        <w:rPr>
          <w:rFonts w:hint="eastAsia" w:ascii="微软雅黑" w:hAnsi="微软雅黑" w:eastAsia="微软雅黑" w:cs="微软雅黑"/>
          <w:sz w:val="28"/>
          <w:szCs w:val="28"/>
        </w:rPr>
        <w:t>TP采用日本进口旭硝子钢化镜片，硬度可达到6H级，3米跌落不易损坏；</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1.3.</w:t>
      </w:r>
      <w:r>
        <w:rPr>
          <w:rFonts w:hint="eastAsia" w:ascii="微软雅黑" w:hAnsi="微软雅黑" w:eastAsia="微软雅黑" w:cs="微软雅黑"/>
          <w:sz w:val="28"/>
          <w:szCs w:val="28"/>
        </w:rPr>
        <w:t>按键采用金属机械防水按键，不易破坏；</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1.4.</w:t>
      </w:r>
      <w:r>
        <w:rPr>
          <w:rFonts w:hint="eastAsia" w:ascii="微软雅黑" w:hAnsi="微软雅黑" w:eastAsia="微软雅黑" w:cs="微软雅黑"/>
          <w:sz w:val="28"/>
          <w:szCs w:val="28"/>
        </w:rPr>
        <w:t>腕带为食用级硅胶，过RoHS检测认证；</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1.5.</w:t>
      </w:r>
      <w:r>
        <w:rPr>
          <w:rFonts w:hint="eastAsia" w:ascii="微软雅黑" w:hAnsi="微软雅黑" w:eastAsia="微软雅黑" w:cs="微软雅黑"/>
          <w:sz w:val="28"/>
          <w:szCs w:val="28"/>
        </w:rPr>
        <w:t>吸磁充电，防水性能好，不易损坏及漏水；</w:t>
      </w:r>
    </w:p>
    <w:p>
      <w:pP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2、</w:t>
      </w:r>
      <w:r>
        <w:rPr>
          <w:rFonts w:hint="eastAsia" w:ascii="微软雅黑" w:hAnsi="微软雅黑" w:eastAsia="微软雅黑" w:cs="微软雅黑"/>
          <w:b/>
          <w:bCs/>
          <w:sz w:val="28"/>
          <w:szCs w:val="28"/>
        </w:rPr>
        <w:t>显示屏：</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2.1.</w:t>
      </w:r>
      <w:r>
        <w:rPr>
          <w:rFonts w:hint="eastAsia" w:ascii="微软雅黑" w:hAnsi="微软雅黑" w:eastAsia="微软雅黑" w:cs="微软雅黑"/>
          <w:sz w:val="28"/>
          <w:szCs w:val="28"/>
        </w:rPr>
        <w:t>屏幕尺寸：1.22寸；</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2.3.</w:t>
      </w:r>
      <w:r>
        <w:rPr>
          <w:rFonts w:hint="eastAsia" w:ascii="微软雅黑" w:hAnsi="微软雅黑" w:eastAsia="微软雅黑" w:cs="微软雅黑"/>
          <w:sz w:val="28"/>
          <w:szCs w:val="28"/>
        </w:rPr>
        <w:t>屏幕像素：240*240；</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2.3.</w:t>
      </w:r>
      <w:r>
        <w:rPr>
          <w:rFonts w:hint="eastAsia" w:ascii="微软雅黑" w:hAnsi="微软雅黑" w:eastAsia="微软雅黑" w:cs="微软雅黑"/>
          <w:sz w:val="28"/>
          <w:szCs w:val="28"/>
        </w:rPr>
        <w:t>屏幕厚度：0.11mm；（超薄）</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2.4.</w:t>
      </w:r>
      <w:r>
        <w:rPr>
          <w:rFonts w:hint="eastAsia" w:ascii="微软雅黑" w:hAnsi="微软雅黑" w:eastAsia="微软雅黑" w:cs="微软雅黑"/>
          <w:sz w:val="28"/>
          <w:szCs w:val="28"/>
        </w:rPr>
        <w:t>IPS（全视角）液晶显示屏；</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2.5.</w:t>
      </w:r>
      <w:r>
        <w:rPr>
          <w:rFonts w:hint="eastAsia" w:ascii="微软雅黑" w:hAnsi="微软雅黑" w:eastAsia="微软雅黑" w:cs="微软雅黑"/>
          <w:sz w:val="28"/>
          <w:szCs w:val="28"/>
        </w:rPr>
        <w:t>TP硬度6H级（耐磨、抗跌落性能更好）</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2.6.</w:t>
      </w:r>
      <w:r>
        <w:rPr>
          <w:rFonts w:hint="eastAsia" w:ascii="微软雅黑" w:hAnsi="微软雅黑" w:eastAsia="微软雅黑" w:cs="微软雅黑"/>
          <w:sz w:val="28"/>
          <w:szCs w:val="28"/>
        </w:rPr>
        <w:t>全贴合工艺（画面清晰、高温不起雾）</w:t>
      </w:r>
    </w:p>
    <w:p>
      <w:pP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3、</w:t>
      </w:r>
      <w:r>
        <w:rPr>
          <w:rFonts w:hint="eastAsia" w:ascii="微软雅黑" w:hAnsi="微软雅黑" w:eastAsia="微软雅黑" w:cs="微软雅黑"/>
          <w:b/>
          <w:bCs/>
          <w:sz w:val="28"/>
          <w:szCs w:val="28"/>
        </w:rPr>
        <w:t>电池：</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3.1.</w:t>
      </w:r>
      <w:r>
        <w:rPr>
          <w:rFonts w:hint="eastAsia" w:ascii="微软雅黑" w:hAnsi="微软雅黑" w:eastAsia="微软雅黑" w:cs="微软雅黑"/>
          <w:sz w:val="28"/>
          <w:szCs w:val="28"/>
        </w:rPr>
        <w:t>聚合物可充电电池；</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3.2.</w:t>
      </w:r>
      <w:r>
        <w:rPr>
          <w:rFonts w:hint="eastAsia" w:ascii="微软雅黑" w:hAnsi="微软雅黑" w:eastAsia="微软雅黑" w:cs="微软雅黑"/>
          <w:sz w:val="28"/>
          <w:szCs w:val="28"/>
        </w:rPr>
        <w:t>750</w:t>
      </w:r>
      <w:r>
        <w:rPr>
          <w:rFonts w:hint="eastAsia" w:ascii="微软雅黑" w:hAnsi="微软雅黑" w:eastAsia="微软雅黑" w:cs="微软雅黑"/>
          <w:bCs/>
          <w:sz w:val="28"/>
          <w:szCs w:val="28"/>
        </w:rPr>
        <w:t>mAh</w:t>
      </w:r>
      <w:r>
        <w:rPr>
          <w:rFonts w:hint="eastAsia" w:ascii="微软雅黑" w:hAnsi="微软雅黑" w:eastAsia="微软雅黑" w:cs="微软雅黑"/>
          <w:sz w:val="28"/>
          <w:szCs w:val="28"/>
        </w:rPr>
        <w:t xml:space="preserve"> 4.35v高压电芯，待机更久；</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3.3.</w:t>
      </w:r>
      <w:r>
        <w:rPr>
          <w:rFonts w:hint="eastAsia" w:ascii="微软雅黑" w:hAnsi="微软雅黑" w:eastAsia="微软雅黑" w:cs="微软雅黑"/>
          <w:sz w:val="28"/>
          <w:szCs w:val="28"/>
        </w:rPr>
        <w:t>精工双莫斯保护版，输出输入稳定性强；</w:t>
      </w:r>
    </w:p>
    <w:p>
      <w:pP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4、</w:t>
      </w:r>
      <w:r>
        <w:rPr>
          <w:rFonts w:hint="eastAsia" w:ascii="微软雅黑" w:hAnsi="微软雅黑" w:eastAsia="微软雅黑" w:cs="微软雅黑"/>
          <w:b/>
          <w:bCs/>
          <w:sz w:val="28"/>
          <w:szCs w:val="28"/>
        </w:rPr>
        <w:t>充电：</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4.1.</w:t>
      </w:r>
      <w:r>
        <w:rPr>
          <w:rFonts w:hint="eastAsia" w:ascii="微软雅黑" w:hAnsi="微软雅黑" w:eastAsia="微软雅黑" w:cs="微软雅黑"/>
          <w:sz w:val="28"/>
          <w:szCs w:val="28"/>
        </w:rPr>
        <w:t>全部采用国标过3c认证标准5V1A充电器，输出安全性、稳定性高；</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4.2.</w:t>
      </w:r>
      <w:r>
        <w:rPr>
          <w:rFonts w:hint="eastAsia" w:ascii="微软雅黑" w:hAnsi="微软雅黑" w:eastAsia="微软雅黑" w:cs="微软雅黑"/>
          <w:sz w:val="28"/>
          <w:szCs w:val="28"/>
        </w:rPr>
        <w:t>无线充电，方便、快捷；</w:t>
      </w:r>
    </w:p>
    <w:p>
      <w:pP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5</w:t>
      </w:r>
      <w:r>
        <w:rPr>
          <w:rFonts w:hint="eastAsia" w:ascii="微软雅黑" w:hAnsi="微软雅黑" w:eastAsia="微软雅黑" w:cs="微软雅黑"/>
          <w:b/>
          <w:bCs/>
          <w:sz w:val="28"/>
          <w:szCs w:val="28"/>
        </w:rPr>
        <w:t>、充电线：</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5.1.</w:t>
      </w:r>
      <w:r>
        <w:rPr>
          <w:rFonts w:hint="eastAsia" w:ascii="微软雅黑" w:hAnsi="微软雅黑" w:eastAsia="微软雅黑" w:cs="微软雅黑"/>
          <w:sz w:val="28"/>
          <w:szCs w:val="28"/>
        </w:rPr>
        <w:t>充电线采用吸磁式充电数据线，可重复使用20万次；</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5.2.</w:t>
      </w:r>
      <w:r>
        <w:rPr>
          <w:rFonts w:hint="eastAsia" w:ascii="微软雅黑" w:hAnsi="微软雅黑" w:eastAsia="微软雅黑" w:cs="微软雅黑"/>
          <w:sz w:val="28"/>
          <w:szCs w:val="28"/>
        </w:rPr>
        <w:t>盲插充电，安全、方便、快捷：</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5.3</w:t>
      </w:r>
      <w:r>
        <w:rPr>
          <w:rFonts w:hint="eastAsia" w:ascii="微软雅黑" w:hAnsi="微软雅黑" w:eastAsia="微软雅黑" w:cs="微软雅黑"/>
          <w:sz w:val="28"/>
          <w:szCs w:val="28"/>
        </w:rPr>
        <w:t>线材采用TPEE高强度奈拉、耐磨材质，过RoHS检测认证</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6、</w:t>
      </w:r>
      <w:r>
        <w:rPr>
          <w:rFonts w:hint="eastAsia" w:ascii="微软雅黑" w:hAnsi="微软雅黑" w:eastAsia="微软雅黑" w:cs="微软雅黑"/>
          <w:sz w:val="28"/>
          <w:szCs w:val="28"/>
        </w:rPr>
        <w:t>心率：</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6.1.</w:t>
      </w:r>
      <w:r>
        <w:rPr>
          <w:rFonts w:hint="eastAsia" w:ascii="微软雅黑" w:hAnsi="微软雅黑" w:eastAsia="微软雅黑" w:cs="微软雅黑"/>
          <w:sz w:val="28"/>
          <w:szCs w:val="28"/>
        </w:rPr>
        <w:t>进口医疗级心率传感器</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6.2.</w:t>
      </w:r>
      <w:r>
        <w:rPr>
          <w:rFonts w:hint="eastAsia" w:ascii="微软雅黑" w:hAnsi="微软雅黑" w:eastAsia="微软雅黑" w:cs="微软雅黑"/>
          <w:sz w:val="28"/>
          <w:szCs w:val="28"/>
        </w:rPr>
        <w:t>功耗v安级</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6.3.</w:t>
      </w:r>
      <w:r>
        <w:rPr>
          <w:rFonts w:hint="eastAsia" w:ascii="微软雅黑" w:hAnsi="微软雅黑" w:eastAsia="微软雅黑" w:cs="微软雅黑"/>
          <w:sz w:val="28"/>
          <w:szCs w:val="28"/>
        </w:rPr>
        <w:t>功能（心率、血压）</w:t>
      </w:r>
    </w:p>
    <w:p>
      <w:pPr>
        <w:keepNext w:val="0"/>
        <w:keepLines w:val="0"/>
        <w:pageBreakBefore w:val="0"/>
        <w:widowControl w:val="0"/>
        <w:numPr>
          <w:ilvl w:val="0"/>
          <w:numId w:val="0"/>
        </w:numPr>
        <w:kinsoku/>
        <w:wordWrap/>
        <w:overflowPunct/>
        <w:topLinePunct w:val="0"/>
        <w:autoSpaceDE/>
        <w:autoSpaceDN/>
        <w:bidi w:val="0"/>
        <w:adjustRightInd/>
        <w:snapToGrid/>
        <w:spacing w:line="1200" w:lineRule="auto"/>
        <w:jc w:val="center"/>
        <w:textAlignment w:val="auto"/>
        <w:outlineLvl w:val="9"/>
        <w:rPr>
          <w:rFonts w:hint="eastAsia" w:ascii="微软雅黑" w:hAnsi="微软雅黑" w:eastAsia="微软雅黑" w:cs="微软雅黑"/>
          <w:b/>
          <w:sz w:val="48"/>
          <w:szCs w:val="48"/>
          <w:lang w:eastAsia="zh-CN"/>
        </w:rPr>
      </w:pPr>
      <w:r>
        <w:rPr>
          <w:rFonts w:hint="eastAsia" w:ascii="微软雅黑" w:hAnsi="微软雅黑" w:eastAsia="微软雅黑" w:cs="微软雅黑"/>
          <w:b/>
          <w:sz w:val="48"/>
          <w:szCs w:val="48"/>
          <w:lang w:eastAsia="zh-CN"/>
        </w:rPr>
        <w:t>三、产品功能</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1、</w:t>
      </w:r>
      <w:r>
        <w:rPr>
          <w:rFonts w:hint="eastAsia" w:ascii="微软雅黑" w:hAnsi="微软雅黑" w:eastAsia="微软雅黑" w:cs="微软雅黑"/>
          <w:sz w:val="28"/>
          <w:szCs w:val="28"/>
        </w:rPr>
        <w:t>北斗/GPS</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lang w:val="en-US" w:eastAsia="zh-CN"/>
        </w:rPr>
        <w:t>LBS、WIFI多重精准</w:t>
      </w:r>
      <w:r>
        <w:rPr>
          <w:rFonts w:hint="eastAsia" w:ascii="微软雅黑" w:hAnsi="微软雅黑" w:eastAsia="微软雅黑" w:cs="微软雅黑"/>
          <w:sz w:val="28"/>
          <w:szCs w:val="28"/>
        </w:rPr>
        <w:t>定位</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val="en-US" w:eastAsia="zh-CN"/>
        </w:rPr>
        <w:t>2、</w:t>
      </w:r>
      <w:r>
        <w:rPr>
          <w:rFonts w:hint="eastAsia" w:ascii="微软雅黑" w:hAnsi="微软雅黑" w:eastAsia="微软雅黑" w:cs="微软雅黑"/>
          <w:sz w:val="28"/>
          <w:szCs w:val="28"/>
        </w:rPr>
        <w:t xml:space="preserve">短信、通话 </w:t>
      </w:r>
      <w:r>
        <w:rPr>
          <w:rFonts w:hint="eastAsia" w:ascii="微软雅黑" w:hAnsi="微软雅黑" w:eastAsia="微软雅黑" w:cs="微软雅黑"/>
          <w:sz w:val="28"/>
          <w:szCs w:val="28"/>
          <w:lang w:eastAsia="zh-CN"/>
        </w:rPr>
        <w:t>功能</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3、</w:t>
      </w:r>
      <w:r>
        <w:rPr>
          <w:rFonts w:hint="eastAsia" w:ascii="微软雅黑" w:hAnsi="微软雅黑" w:eastAsia="微软雅黑" w:cs="微软雅黑"/>
          <w:sz w:val="28"/>
          <w:szCs w:val="28"/>
        </w:rPr>
        <w:t>机械防拆</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4、</w:t>
      </w:r>
      <w:r>
        <w:rPr>
          <w:rFonts w:hint="eastAsia" w:ascii="微软雅黑" w:hAnsi="微软雅黑" w:eastAsia="微软雅黑" w:cs="微软雅黑"/>
          <w:sz w:val="28"/>
          <w:szCs w:val="28"/>
        </w:rPr>
        <w:t>IP68深度防水、防尘设计</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5、</w:t>
      </w:r>
      <w:r>
        <w:rPr>
          <w:rFonts w:hint="eastAsia" w:ascii="微软雅黑" w:hAnsi="微软雅黑" w:eastAsia="微软雅黑" w:cs="微软雅黑"/>
          <w:sz w:val="28"/>
          <w:szCs w:val="28"/>
        </w:rPr>
        <w:t>低耗能、待机久</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6、</w:t>
      </w:r>
      <w:r>
        <w:rPr>
          <w:rFonts w:hint="eastAsia" w:ascii="微软雅黑" w:hAnsi="微软雅黑" w:eastAsia="微软雅黑" w:cs="微软雅黑"/>
          <w:sz w:val="28"/>
          <w:szCs w:val="28"/>
        </w:rPr>
        <w:t>历史轨迹查询</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7、</w:t>
      </w:r>
      <w:r>
        <w:rPr>
          <w:rFonts w:hint="eastAsia" w:ascii="微软雅黑" w:hAnsi="微软雅黑" w:eastAsia="微软雅黑" w:cs="微软雅黑"/>
          <w:sz w:val="28"/>
          <w:szCs w:val="28"/>
        </w:rPr>
        <w:t>SOS紧急拨号报警</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8、</w:t>
      </w:r>
      <w:r>
        <w:rPr>
          <w:rFonts w:hint="eastAsia" w:ascii="微软雅黑" w:hAnsi="微软雅黑" w:eastAsia="微软雅黑" w:cs="微软雅黑"/>
          <w:sz w:val="28"/>
          <w:szCs w:val="28"/>
        </w:rPr>
        <w:t xml:space="preserve">电子围栏报警／重点区域报警 </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9、</w:t>
      </w:r>
      <w:r>
        <w:rPr>
          <w:rFonts w:hint="eastAsia" w:ascii="微软雅黑" w:hAnsi="微软雅黑" w:eastAsia="微软雅黑" w:cs="微软雅黑"/>
          <w:sz w:val="28"/>
          <w:szCs w:val="28"/>
        </w:rPr>
        <w:t xml:space="preserve">低电量、表带断开、手表脱落、设备静止报警   </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10、</w:t>
      </w:r>
      <w:r>
        <w:rPr>
          <w:rFonts w:hint="eastAsia" w:ascii="微软雅黑" w:hAnsi="微软雅黑" w:eastAsia="微软雅黑" w:cs="微软雅黑"/>
          <w:sz w:val="28"/>
          <w:szCs w:val="28"/>
        </w:rPr>
        <w:t xml:space="preserve">运动记步 </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11、</w:t>
      </w:r>
      <w:r>
        <w:rPr>
          <w:rFonts w:hint="eastAsia" w:ascii="微软雅黑" w:hAnsi="微软雅黑" w:eastAsia="微软雅黑" w:cs="微软雅黑"/>
          <w:sz w:val="28"/>
          <w:szCs w:val="28"/>
        </w:rPr>
        <w:t>心率／血压／血氧检测</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12、</w:t>
      </w:r>
      <w:r>
        <w:rPr>
          <w:rFonts w:hint="eastAsia" w:ascii="微软雅黑" w:hAnsi="微软雅黑" w:eastAsia="微软雅黑" w:cs="微软雅黑"/>
          <w:sz w:val="28"/>
          <w:szCs w:val="28"/>
        </w:rPr>
        <w:t>日期、天气显示</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13、</w:t>
      </w:r>
      <w:r>
        <w:rPr>
          <w:rFonts w:hint="eastAsia" w:ascii="微软雅黑" w:hAnsi="微软雅黑" w:eastAsia="微软雅黑" w:cs="微软雅黑"/>
          <w:sz w:val="28"/>
          <w:szCs w:val="28"/>
        </w:rPr>
        <w:t>盲点补报</w:t>
      </w:r>
    </w:p>
    <w:p>
      <w:pPr>
        <w:keepNext w:val="0"/>
        <w:keepLines w:val="0"/>
        <w:pageBreakBefore w:val="0"/>
        <w:widowControl/>
        <w:numPr>
          <w:ilvl w:val="0"/>
          <w:numId w:val="0"/>
        </w:numPr>
        <w:kinsoku/>
        <w:wordWrap/>
        <w:overflowPunct/>
        <w:topLinePunct w:val="0"/>
        <w:autoSpaceDE/>
        <w:autoSpaceDN/>
        <w:bidi w:val="0"/>
        <w:adjustRightInd/>
        <w:snapToGrid/>
        <w:spacing w:after="160" w:line="480" w:lineRule="auto"/>
        <w:jc w:val="both"/>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14、</w:t>
      </w:r>
      <w:r>
        <w:rPr>
          <w:rFonts w:hint="eastAsia" w:ascii="微软雅黑" w:hAnsi="微软雅黑" w:eastAsia="微软雅黑" w:cs="微软雅黑"/>
          <w:sz w:val="28"/>
          <w:szCs w:val="28"/>
        </w:rPr>
        <w:t>无辐射</w:t>
      </w:r>
    </w:p>
    <w:p>
      <w:pPr>
        <w:keepNext w:val="0"/>
        <w:keepLines w:val="0"/>
        <w:pageBreakBefore w:val="0"/>
        <w:widowControl w:val="0"/>
        <w:numPr>
          <w:numId w:val="0"/>
        </w:numPr>
        <w:kinsoku/>
        <w:wordWrap/>
        <w:overflowPunct/>
        <w:topLinePunct w:val="0"/>
        <w:autoSpaceDE/>
        <w:autoSpaceDN/>
        <w:bidi w:val="0"/>
        <w:adjustRightInd/>
        <w:snapToGrid/>
        <w:spacing w:line="1200" w:lineRule="auto"/>
        <w:jc w:val="center"/>
        <w:textAlignment w:val="auto"/>
        <w:outlineLvl w:val="9"/>
        <w:rPr>
          <w:rFonts w:hint="eastAsia" w:ascii="微软雅黑" w:hAnsi="微软雅黑" w:eastAsia="微软雅黑" w:cs="微软雅黑"/>
          <w:b/>
          <w:sz w:val="48"/>
          <w:szCs w:val="48"/>
          <w:lang w:eastAsia="zh-CN"/>
        </w:rPr>
      </w:pPr>
      <w:r>
        <w:rPr>
          <w:rFonts w:hint="eastAsia" w:ascii="微软雅黑" w:hAnsi="微软雅黑" w:eastAsia="微软雅黑" w:cs="微软雅黑"/>
          <w:b/>
          <w:sz w:val="48"/>
          <w:szCs w:val="48"/>
          <w:lang w:eastAsia="zh-CN"/>
        </w:rPr>
        <w:t>四、产品参数</w:t>
      </w:r>
    </w:p>
    <w:tbl>
      <w:tblPr>
        <w:tblStyle w:val="5"/>
        <w:tblW w:w="9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0"/>
        <w:gridCol w:w="4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4780" w:type="dxa"/>
            <w:tcBorders>
              <w:bottom w:val="single" w:color="auto" w:sz="4" w:space="0"/>
            </w:tcBorders>
            <w:vAlign w:val="center"/>
          </w:tcPr>
          <w:p>
            <w:pPr>
              <w:jc w:val="center"/>
              <w:rPr>
                <w:rFonts w:hint="eastAsia" w:ascii="微软雅黑" w:hAnsi="微软雅黑" w:eastAsia="微软雅黑" w:cs="微软雅黑"/>
                <w:b w:val="0"/>
                <w:bCs/>
                <w:color w:val="4BACC6" w:themeColor="accent5"/>
                <w:sz w:val="24"/>
                <w:szCs w:val="24"/>
                <w14:textFill>
                  <w14:solidFill>
                    <w14:schemeClr w14:val="accent5"/>
                  </w14:solidFill>
                </w14:textFill>
              </w:rPr>
            </w:pPr>
            <w:r>
              <w:rPr>
                <w:rFonts w:hint="eastAsia" w:ascii="微软雅黑" w:hAnsi="微软雅黑" w:eastAsia="微软雅黑" w:cs="微软雅黑"/>
                <w:b w:val="0"/>
                <w:bCs/>
                <w:sz w:val="24"/>
                <w:szCs w:val="24"/>
              </w:rPr>
              <w:t>通信模块:4G高通 EC20（全网通）</w:t>
            </w:r>
          </w:p>
        </w:tc>
        <w:tc>
          <w:tcPr>
            <w:tcW w:w="4780" w:type="dxa"/>
            <w:tcBorders>
              <w:bottom w:val="single" w:color="auto" w:sz="4" w:space="0"/>
            </w:tcBorders>
            <w:vAlign w:val="center"/>
          </w:tcPr>
          <w:p>
            <w:pPr>
              <w:jc w:val="center"/>
              <w:rPr>
                <w:rFonts w:hint="eastAsia" w:ascii="微软雅黑" w:hAnsi="微软雅黑" w:eastAsia="微软雅黑" w:cs="微软雅黑"/>
                <w:b w:val="0"/>
                <w:bCs/>
                <w:color w:val="4BACC6" w:themeColor="accent5"/>
                <w:sz w:val="24"/>
                <w:szCs w:val="24"/>
                <w14:textFill>
                  <w14:solidFill>
                    <w14:schemeClr w14:val="accent5"/>
                  </w14:solidFill>
                </w14:textFill>
              </w:rPr>
            </w:pPr>
            <w:r>
              <w:rPr>
                <w:rFonts w:hint="eastAsia" w:ascii="微软雅黑" w:hAnsi="微软雅黑" w:eastAsia="微软雅黑" w:cs="微软雅黑"/>
                <w:b w:val="0"/>
                <w:bCs/>
                <w:sz w:val="24"/>
                <w:szCs w:val="24"/>
              </w:rPr>
              <w:t>通讯网络支持:电信/移动/联通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9560" w:type="dxa"/>
            <w:gridSpan w:val="2"/>
            <w:vAlign w:val="center"/>
          </w:tcPr>
          <w:p>
            <w:pPr>
              <w:kinsoku w:val="0"/>
              <w:overflowPunct w:val="0"/>
              <w:autoSpaceDE w:val="0"/>
              <w:autoSpaceDN w:val="0"/>
              <w:adjustRightInd w:val="0"/>
              <w:spacing w:line="276"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通讯频率:</w:t>
            </w:r>
          </w:p>
          <w:p>
            <w:pPr>
              <w:kinsoku w:val="0"/>
              <w:overflowPunct w:val="0"/>
              <w:autoSpaceDE w:val="0"/>
              <w:autoSpaceDN w:val="0"/>
              <w:adjustRightInd w:val="0"/>
              <w:spacing w:line="276"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2G：GSM 850/900/1800/1900MHz</w:t>
            </w:r>
          </w:p>
          <w:p>
            <w:pPr>
              <w:kinsoku w:val="0"/>
              <w:overflowPunct w:val="0"/>
              <w:autoSpaceDE w:val="0"/>
              <w:autoSpaceDN w:val="0"/>
              <w:adjustRightInd w:val="0"/>
              <w:spacing w:line="276"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2G:CDMA 800MHz</w:t>
            </w:r>
          </w:p>
          <w:p>
            <w:pPr>
              <w:kinsoku w:val="0"/>
              <w:overflowPunct w:val="0"/>
              <w:autoSpaceDE w:val="0"/>
              <w:autoSpaceDN w:val="0"/>
              <w:adjustRightInd w:val="0"/>
              <w:spacing w:line="276"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3G:CDMA EVDO 800MHz</w:t>
            </w:r>
          </w:p>
          <w:p>
            <w:pPr>
              <w:kinsoku w:val="0"/>
              <w:overflowPunct w:val="0"/>
              <w:autoSpaceDE w:val="0"/>
              <w:autoSpaceDN w:val="0"/>
              <w:adjustRightInd w:val="0"/>
              <w:spacing w:line="276"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3G:TD-SCDMA 1800/2010MHz</w:t>
            </w:r>
          </w:p>
          <w:p>
            <w:pPr>
              <w:kinsoku w:val="0"/>
              <w:overflowPunct w:val="0"/>
              <w:autoSpaceDE w:val="0"/>
              <w:autoSpaceDN w:val="0"/>
              <w:adjustRightInd w:val="0"/>
              <w:spacing w:line="276"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3G:WCDMA 850/900/1900/2100MHz</w:t>
            </w:r>
          </w:p>
          <w:p>
            <w:pPr>
              <w:kinsoku w:val="0"/>
              <w:overflowPunct w:val="0"/>
              <w:autoSpaceDE w:val="0"/>
              <w:autoSpaceDN w:val="0"/>
              <w:adjustRightInd w:val="0"/>
              <w:spacing w:line="276"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4G:TDD-LTE B34/B38/B39/B40/B41</w:t>
            </w:r>
          </w:p>
          <w:p>
            <w:pPr>
              <w:kinsoku w:val="0"/>
              <w:overflowPunct w:val="0"/>
              <w:autoSpaceDE w:val="0"/>
              <w:autoSpaceDN w:val="0"/>
              <w:adjustRightInd w:val="0"/>
              <w:spacing w:line="276"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4G:TDD-LTE B1/B2/B3/B4/B5/B8</w:t>
            </w:r>
          </w:p>
          <w:p>
            <w:pPr>
              <w:kinsoku w:val="0"/>
              <w:overflowPunct w:val="0"/>
              <w:autoSpaceDE w:val="0"/>
              <w:autoSpaceDN w:val="0"/>
              <w:adjustRightInd w:val="0"/>
              <w:spacing w:line="276" w:lineRule="auto"/>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4G</w:t>
            </w:r>
            <w:r>
              <w:rPr>
                <w:rFonts w:hint="eastAsia" w:ascii="微软雅黑" w:hAnsi="微软雅黑" w:eastAsia="微软雅黑" w:cs="微软雅黑"/>
                <w:b w:val="0"/>
                <w:bCs/>
                <w:sz w:val="24"/>
                <w:szCs w:val="24"/>
                <w:lang w:val="en-US" w:eastAsia="zh-CN"/>
              </w:rPr>
              <w:t>:</w:t>
            </w:r>
            <w:r>
              <w:rPr>
                <w:rFonts w:hint="eastAsia" w:ascii="微软雅黑" w:hAnsi="微软雅黑" w:eastAsia="微软雅黑" w:cs="微软雅黑"/>
                <w:b w:val="0"/>
                <w:bCs/>
                <w:sz w:val="24"/>
                <w:szCs w:val="24"/>
              </w:rPr>
              <w:t>TDD-LTE B38/B39/B40/B41/B39+B41</w:t>
            </w:r>
          </w:p>
          <w:p>
            <w:pPr>
              <w:jc w:val="lef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4G</w:t>
            </w:r>
            <w:r>
              <w:rPr>
                <w:rFonts w:hint="eastAsia" w:ascii="微软雅黑" w:hAnsi="微软雅黑" w:eastAsia="微软雅黑" w:cs="微软雅黑"/>
                <w:b w:val="0"/>
                <w:bCs/>
                <w:sz w:val="24"/>
                <w:szCs w:val="24"/>
                <w:lang w:val="en-US" w:eastAsia="zh-CN"/>
              </w:rPr>
              <w:t>:</w:t>
            </w:r>
            <w:r>
              <w:rPr>
                <w:rFonts w:hint="eastAsia" w:ascii="微软雅黑" w:hAnsi="微软雅黑" w:eastAsia="微软雅黑" w:cs="微软雅黑"/>
                <w:b w:val="0"/>
                <w:bCs/>
                <w:sz w:val="24"/>
                <w:szCs w:val="24"/>
              </w:rPr>
              <w:t xml:space="preserve"> FDD-LTE B1/B2/B1+B3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GSM/WIFI / GPS 天线:内置</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GPS定位精度:5 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GPS 冷启动定位时间:36 秒</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GPS热启动:1秒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工作充电电压:5V DC</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WIFI: 802.11a/b/n/g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待机电流:&lt;3.0mA</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工作电流: &lt;70mA／5V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电池:750mAh  4.35V高压电池</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工作温度: -20℃+55℃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存储温度:-35℃+70℃</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IP等级: IP68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尺寸：长58MM*宽42MM*厚16MM</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屏幕玻璃：仿蓝宝石镜片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屏幕规格：全视角彩色显示 1.22英寸</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屏幕玻璃硬度：6H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屏幕材质：TFT</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屏幕分辨率：240*240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高度计：北斗／GPS数据高度</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天气预报：支持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内置存储：32M</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数据下发：GPRS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按键：机械式防水按键</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充电接口：USB(磁吸式）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GPS数据保存：后台应用</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SIM卡：NANO电话卡/（SMD）SIM卡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运动数据：记步+步距</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短信查看：支持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心率测试：支持</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血压</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血氧：支持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无线充电宝：1500mAh</w:t>
            </w:r>
          </w:p>
        </w:tc>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表壳材质：ABS+PC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4780" w:type="dxa"/>
            <w:vAlign w:val="center"/>
          </w:tcPr>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表带材质：硅胶（Rohs认证）</w:t>
            </w:r>
          </w:p>
        </w:tc>
        <w:tc>
          <w:tcPr>
            <w:tcW w:w="4780" w:type="dxa"/>
            <w:vAlign w:val="center"/>
          </w:tcPr>
          <w:p>
            <w:pPr>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腕带重量</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53g</w:t>
            </w:r>
          </w:p>
        </w:tc>
      </w:tr>
    </w:tbl>
    <w:p>
      <w:pPr>
        <w:rPr>
          <w:rFonts w:hint="eastAsia" w:ascii="微软雅黑" w:hAnsi="微软雅黑" w:eastAsia="微软雅黑" w:cs="微软雅黑"/>
        </w:rPr>
      </w:pPr>
    </w:p>
    <w:p>
      <w:pPr>
        <w:spacing w:after="48"/>
        <w:jc w:val="center"/>
        <w:rPr>
          <w:rFonts w:hint="eastAsia" w:ascii="微软雅黑" w:hAnsi="微软雅黑" w:eastAsia="微软雅黑" w:cs="微软雅黑"/>
          <w:b/>
          <w:sz w:val="48"/>
          <w:szCs w:val="48"/>
        </w:rPr>
      </w:pPr>
      <w:r>
        <w:rPr>
          <w:rFonts w:hint="eastAsia" w:ascii="微软雅黑" w:hAnsi="微软雅黑" w:eastAsia="微软雅黑" w:cs="微软雅黑"/>
          <w:b/>
          <w:sz w:val="48"/>
          <w:szCs w:val="48"/>
          <w:lang w:eastAsia="zh-CN"/>
        </w:rPr>
        <w:t>五</w:t>
      </w:r>
      <w:r>
        <w:rPr>
          <w:rFonts w:hint="eastAsia" w:ascii="微软雅黑" w:hAnsi="微软雅黑" w:eastAsia="微软雅黑" w:cs="微软雅黑"/>
          <w:b/>
          <w:sz w:val="48"/>
          <w:szCs w:val="48"/>
        </w:rPr>
        <w:t>、使用说明</w:t>
      </w:r>
    </w:p>
    <w:p>
      <w:pPr>
        <w:spacing w:after="160" w:line="480" w:lineRule="auto"/>
        <w:ind w:firstLine="26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（1）SIM卡安装</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使用本产品专用螺丝刀打开卡槽盖，按下图提示方向将SIM卡完全推入卡槽中，装回卡槽盖后拧上螺丝固定即可。拆卸时可用镊子取出。（注：SIM卡为NANO电话卡/（SMD）SIM卡）</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drawing>
          <wp:inline distT="0" distB="0" distL="0" distR="0">
            <wp:extent cx="1501140" cy="1593215"/>
            <wp:effectExtent l="0" t="0" r="0" b="0"/>
            <wp:docPr id="7" name="图片 7" descr="Macintosh HD:Users:Yixie:Desktop:WechatIMG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acintosh HD:Users:Yixie:Desktop:WechatIMG16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01140" cy="1593215"/>
                    </a:xfrm>
                    <a:prstGeom prst="rect">
                      <a:avLst/>
                    </a:prstGeom>
                    <a:noFill/>
                    <a:ln>
                      <a:noFill/>
                    </a:ln>
                  </pic:spPr>
                </pic:pic>
              </a:graphicData>
            </a:graphic>
          </wp:inline>
        </w:drawing>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drawing>
          <wp:inline distT="0" distB="0" distL="0" distR="0">
            <wp:extent cx="1159510" cy="1383665"/>
            <wp:effectExtent l="0" t="0" r="0" b="6985"/>
            <wp:docPr id="12" name="图片 12" descr="Macintosh HD:Users:Yixie:Desktop:WechatIMG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acintosh HD:Users:Yixie:Desktop:WechatIMG16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59510" cy="1383665"/>
                    </a:xfrm>
                    <a:prstGeom prst="rect">
                      <a:avLst/>
                    </a:prstGeom>
                    <a:noFill/>
                    <a:ln>
                      <a:noFill/>
                    </a:ln>
                  </pic:spPr>
                </pic:pic>
              </a:graphicData>
            </a:graphic>
          </wp:inline>
        </w:drawing>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图一                          图二</w:t>
      </w:r>
    </w:p>
    <w:p>
      <w:pPr>
        <w:spacing w:after="160" w:line="480" w:lineRule="auto"/>
        <w:ind w:firstLine="26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（2）表带安装</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产品出厂时已连接好表盘两端的表带，用户可根据手腕大小调整表带长度，表带调节完成后，根据上下卡扣孔位用力锁死即可。（注：卡扣为表带与表带连接固定锁扣，一旦扣上无法正常取下）</w:t>
      </w:r>
    </w:p>
    <w:p>
      <w:pPr>
        <w:spacing w:after="160" w:line="48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1537335" cy="1717040"/>
            <wp:effectExtent l="0" t="0" r="0" b="0"/>
            <wp:docPr id="4" name="图片 4"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png2"/>
                    <pic:cNvPicPr>
                      <a:picLocks noChangeAspect="1" noChangeArrowheads="1"/>
                    </pic:cNvPicPr>
                  </pic:nvPicPr>
                  <pic:blipFill>
                    <a:blip r:embed="rId12"/>
                    <a:srcRect/>
                    <a:stretch>
                      <a:fillRect/>
                    </a:stretch>
                  </pic:blipFill>
                  <pic:spPr>
                    <a:xfrm>
                      <a:off x="0" y="0"/>
                      <a:ext cx="1537335" cy="1717040"/>
                    </a:xfrm>
                    <a:prstGeom prst="rect">
                      <a:avLst/>
                    </a:prstGeom>
                    <a:noFill/>
                    <a:ln>
                      <a:noFill/>
                    </a:ln>
                  </pic:spPr>
                </pic:pic>
              </a:graphicData>
            </a:graphic>
          </wp:inline>
        </w:drawing>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drawing>
          <wp:inline distT="0" distB="0" distL="0" distR="0">
            <wp:extent cx="1629410" cy="1819910"/>
            <wp:effectExtent l="0" t="0" r="0" b="8255"/>
            <wp:docPr id="9" name="图片 9" descr="C:\Users\Administrator\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3.png3"/>
                    <pic:cNvPicPr>
                      <a:picLocks noChangeAspect="1" noChangeArrowheads="1"/>
                    </pic:cNvPicPr>
                  </pic:nvPicPr>
                  <pic:blipFill>
                    <a:blip r:embed="rId13"/>
                    <a:srcRect/>
                    <a:stretch>
                      <a:fillRect/>
                    </a:stretch>
                  </pic:blipFill>
                  <pic:spPr>
                    <a:xfrm>
                      <a:off x="0" y="0"/>
                      <a:ext cx="1629410" cy="1819910"/>
                    </a:xfrm>
                    <a:prstGeom prst="rect">
                      <a:avLst/>
                    </a:prstGeom>
                    <a:noFill/>
                    <a:ln>
                      <a:noFill/>
                    </a:ln>
                  </pic:spPr>
                </pic:pic>
              </a:graphicData>
            </a:graphic>
          </wp:inline>
        </w:drawing>
      </w:r>
    </w:p>
    <w:p>
      <w:pPr>
        <w:spacing w:after="160" w:line="480" w:lineRule="auto"/>
        <w:ind w:firstLine="26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（3）开关机</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长按【开/关】键约3秒直到出现开机铃声和开机界面（如图所示）为止即开机成功；本产品出厂可预设软件关机，如需关机，需要通过Web端或APP端下发指令即可关机。</w:t>
      </w:r>
    </w:p>
    <w:p>
      <w:pPr>
        <w:spacing w:after="160" w:line="48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drawing>
          <wp:inline distT="0" distB="0" distL="0" distR="0">
            <wp:extent cx="1895475" cy="2118360"/>
            <wp:effectExtent l="0" t="0" r="9525" b="15240"/>
            <wp:docPr id="11" name="图片 11" descr="Macintosh HD:Users:Yixie:Desktop:WechatIMG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acintosh HD:Users:Yixie:Desktop:WechatIMG1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95475" cy="2118360"/>
                    </a:xfrm>
                    <a:prstGeom prst="rect">
                      <a:avLst/>
                    </a:prstGeom>
                    <a:noFill/>
                    <a:ln>
                      <a:noFill/>
                    </a:ln>
                  </pic:spPr>
                </pic:pic>
              </a:graphicData>
            </a:graphic>
          </wp:inline>
        </w:drawing>
      </w:r>
    </w:p>
    <w:p>
      <w:pPr>
        <w:spacing w:after="160" w:line="480" w:lineRule="auto"/>
        <w:ind w:firstLine="26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（4）矫正通定位Webd端或APP端安装及设备绑定</w:t>
      </w:r>
    </w:p>
    <w:p>
      <w:pPr>
        <w:spacing w:after="160" w:line="480" w:lineRule="auto"/>
        <w:ind w:firstLine="26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sz w:val="24"/>
          <w:szCs w:val="24"/>
          <w:lang w:eastAsia="zh-CN"/>
        </w:rPr>
        <w:drawing>
          <wp:anchor distT="0" distB="0" distL="114300" distR="114300" simplePos="0" relativeHeight="251659264" behindDoc="0" locked="0" layoutInCell="1" allowOverlap="1">
            <wp:simplePos x="0" y="0"/>
            <wp:positionH relativeFrom="column">
              <wp:posOffset>1035050</wp:posOffset>
            </wp:positionH>
            <wp:positionV relativeFrom="paragraph">
              <wp:posOffset>1622425</wp:posOffset>
            </wp:positionV>
            <wp:extent cx="4459605" cy="2581275"/>
            <wp:effectExtent l="0" t="0" r="0" b="9525"/>
            <wp:wrapTopAndBottom/>
            <wp:docPr id="13" name="图片 13" descr="微信图片_2018052419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80524192705"/>
                    <pic:cNvPicPr>
                      <a:picLocks noChangeAspect="1"/>
                    </pic:cNvPicPr>
                  </pic:nvPicPr>
                  <pic:blipFill>
                    <a:blip r:embed="rId15"/>
                    <a:stretch>
                      <a:fillRect/>
                    </a:stretch>
                  </pic:blipFill>
                  <pic:spPr>
                    <a:xfrm>
                      <a:off x="0" y="0"/>
                      <a:ext cx="4459605" cy="2581275"/>
                    </a:xfrm>
                    <a:prstGeom prst="rect">
                      <a:avLst/>
                    </a:prstGeom>
                  </pic:spPr>
                </pic:pic>
              </a:graphicData>
            </a:graphic>
          </wp:anchor>
        </w:drawing>
      </w:r>
      <w:r>
        <w:rPr>
          <w:rFonts w:hint="eastAsia" w:ascii="微软雅黑" w:hAnsi="微软雅黑" w:eastAsia="微软雅黑" w:cs="微软雅黑"/>
          <w:color w:val="000000" w:themeColor="text1"/>
          <w:sz w:val="24"/>
          <w:szCs w:val="24"/>
          <w14:textFill>
            <w14:solidFill>
              <w14:schemeClr w14:val="tx1"/>
            </w14:solidFill>
          </w14:textFill>
        </w:rPr>
        <w:t>手机扫描包装盒上的“矫正通定位APP”二维码或网上搜索“矫正通定位APP”下载安装，APP支持安卓/苹果系统。注册登录（注：国内选择高德地图，国外选择谷歌地图）在添加设备栏输入腕表设备号及初始密码123456，为设备设置昵称完成绑定。用户可同时使用APP上的注册信息在电脑登录http://www.aprsk.com/ 进入“设备登录平台”查看设备定位信息。</w:t>
      </w:r>
    </w:p>
    <w:p>
      <w:pPr>
        <w:spacing w:after="160" w:line="480" w:lineRule="auto"/>
        <w:ind w:firstLine="26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（5）GPS信号查看</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表盘底部GPS图标定位信息提示，按【开】键切换至定位功能经纬度界面查看GPS信号值，信号值35dbm以上、4根黄色立柱以上即可定位。</w:t>
      </w:r>
    </w:p>
    <w:p>
      <w:pPr>
        <w:spacing w:after="160" w:line="48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1918335" cy="2081530"/>
            <wp:effectExtent l="0" t="0" r="0" b="0"/>
            <wp:docPr id="20" name="图片 6" descr="C:\Users\Administrator\Desktop\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C:\Users\Administrator\Desktop\8.png8"/>
                    <pic:cNvPicPr>
                      <a:picLocks noChangeAspect="1" noChangeArrowheads="1"/>
                    </pic:cNvPicPr>
                  </pic:nvPicPr>
                  <pic:blipFill>
                    <a:blip r:embed="rId16"/>
                    <a:srcRect/>
                    <a:stretch>
                      <a:fillRect/>
                    </a:stretch>
                  </pic:blipFill>
                  <pic:spPr>
                    <a:xfrm>
                      <a:off x="0" y="0"/>
                      <a:ext cx="1918335" cy="2081530"/>
                    </a:xfrm>
                    <a:prstGeom prst="rect">
                      <a:avLst/>
                    </a:prstGeom>
                    <a:noFill/>
                    <a:ln w="9525" cap="flat">
                      <a:noFill/>
                    </a:ln>
                  </pic:spPr>
                </pic:pic>
              </a:graphicData>
            </a:graphic>
          </wp:inline>
        </w:drawing>
      </w:r>
    </w:p>
    <w:p>
      <w:pPr>
        <w:spacing w:after="160" w:line="480" w:lineRule="auto"/>
        <w:ind w:firstLine="26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（6）信息接收</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1）手机登陆Webd端或APP端，选择【设置】、【发送文字信息】，编辑文字信息后点击发送即可；</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2）手表端收到信息时屏幕会弹出信息提示“信息内容”， 按下键查看信息内容。(注：由于腕表内存有限，设备只接收提示最新信息，如APP多条下发信息，设备只提示保存最新的一条信息)</w:t>
      </w:r>
    </w:p>
    <w:p>
      <w:pPr>
        <w:spacing w:after="160" w:line="48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drawing>
          <wp:inline distT="0" distB="0" distL="0" distR="0">
            <wp:extent cx="1350010" cy="2395220"/>
            <wp:effectExtent l="0" t="0" r="2540" b="5080"/>
            <wp:docPr id="21" name="图片 9" descr="2D18DDC6-7963-41FA-867A-B245DE6BE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2D18DDC6-7963-41FA-867A-B245DE6BE585"/>
                    <pic:cNvPicPr>
                      <a:picLocks noChangeAspect="1" noChangeArrowheads="1"/>
                    </pic:cNvPicPr>
                  </pic:nvPicPr>
                  <pic:blipFill>
                    <a:blip r:embed="rId17" cstate="print"/>
                    <a:stretch>
                      <a:fillRect/>
                    </a:stretch>
                  </pic:blipFill>
                  <pic:spPr>
                    <a:xfrm>
                      <a:off x="0" y="0"/>
                      <a:ext cx="1350010" cy="2395220"/>
                    </a:xfrm>
                    <a:prstGeom prst="rect">
                      <a:avLst/>
                    </a:prstGeom>
                    <a:noFill/>
                    <a:ln w="9525" cap="flat">
                      <a:noFill/>
                    </a:ln>
                  </pic:spPr>
                </pic:pic>
              </a:graphicData>
            </a:graphic>
          </wp:inline>
        </w:drawing>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drawing>
          <wp:inline distT="0" distB="0" distL="0" distR="0">
            <wp:extent cx="1998980" cy="2234565"/>
            <wp:effectExtent l="0" t="0" r="1270" b="0"/>
            <wp:docPr id="22" name="图片 8" descr="C:\Users\Administrator\Desktop\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C:\Users\Administrator\Desktop\5.png5"/>
                    <pic:cNvPicPr>
                      <a:picLocks noChangeAspect="1" noChangeArrowheads="1"/>
                    </pic:cNvPicPr>
                  </pic:nvPicPr>
                  <pic:blipFill>
                    <a:blip r:embed="rId18"/>
                    <a:srcRect/>
                    <a:stretch>
                      <a:fillRect/>
                    </a:stretch>
                  </pic:blipFill>
                  <pic:spPr>
                    <a:xfrm>
                      <a:off x="0" y="0"/>
                      <a:ext cx="1998980" cy="2234565"/>
                    </a:xfrm>
                    <a:prstGeom prst="rect">
                      <a:avLst/>
                    </a:prstGeom>
                    <a:noFill/>
                    <a:ln w="9525" cap="flat">
                      <a:noFill/>
                    </a:ln>
                  </pic:spPr>
                </pic:pic>
              </a:graphicData>
            </a:graphic>
          </wp:inline>
        </w:drawing>
      </w:r>
    </w:p>
    <w:p>
      <w:pPr>
        <w:spacing w:after="160" w:line="480" w:lineRule="auto"/>
        <w:ind w:firstLine="26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（7）通话</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手机端与手表通话时，拨打安装在手表上的SIM卡号码，手表端接收到来电提示后按【开】键可进行通话。</w:t>
      </w:r>
    </w:p>
    <w:p>
      <w:pPr>
        <w:spacing w:after="160" w:line="480" w:lineRule="auto"/>
        <w:ind w:firstLine="26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（8）SOS紧急报警</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SOS号码设置：登陆Webd端或APP选择【设置】、【SOS求救号码】，编辑求救号码（如110、120、亲属号码等）列表确认保存，APP自动发送至设备端。</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拨号：快速按【开】键2次可自动拨打在APP上预设的SOS紧急求救号码，第一次呼叫无法接通或挂断直接拨打下一个号码，循环呼叫直到接通为止。</w:t>
      </w:r>
    </w:p>
    <w:p>
      <w:pPr>
        <w:spacing w:after="160" w:line="480" w:lineRule="auto"/>
        <w:ind w:firstLine="42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drawing>
          <wp:inline distT="0" distB="0" distL="0" distR="0">
            <wp:extent cx="1433195" cy="2544445"/>
            <wp:effectExtent l="0" t="0" r="14605" b="8255"/>
            <wp:docPr id="23" name="图片 10" descr="FA9378A6-4BB7-4734-8E58-66529491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FA9378A6-4BB7-4734-8E58-665294919489"/>
                    <pic:cNvPicPr>
                      <a:picLocks noChangeAspect="1" noChangeArrowheads="1"/>
                    </pic:cNvPicPr>
                  </pic:nvPicPr>
                  <pic:blipFill>
                    <a:blip r:embed="rId19" cstate="print"/>
                    <a:stretch>
                      <a:fillRect/>
                    </a:stretch>
                  </pic:blipFill>
                  <pic:spPr>
                    <a:xfrm>
                      <a:off x="0" y="0"/>
                      <a:ext cx="1433195" cy="2544445"/>
                    </a:xfrm>
                    <a:prstGeom prst="rect">
                      <a:avLst/>
                    </a:prstGeom>
                    <a:noFill/>
                    <a:ln w="9525" cap="flat">
                      <a:noFill/>
                    </a:ln>
                  </pic:spPr>
                </pic:pic>
              </a:graphicData>
            </a:graphic>
          </wp:inline>
        </w:drawing>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drawing>
          <wp:inline distT="0" distB="0" distL="0" distR="0">
            <wp:extent cx="2312670" cy="2585085"/>
            <wp:effectExtent l="0" t="0" r="0" b="0"/>
            <wp:docPr id="24" name="图片 11" descr="C:\Users\Administrato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C:\Users\Administrator\Desktop\4.png4"/>
                    <pic:cNvPicPr>
                      <a:picLocks noChangeAspect="1" noChangeArrowheads="1"/>
                    </pic:cNvPicPr>
                  </pic:nvPicPr>
                  <pic:blipFill>
                    <a:blip r:embed="rId20"/>
                    <a:srcRect/>
                    <a:stretch>
                      <a:fillRect/>
                    </a:stretch>
                  </pic:blipFill>
                  <pic:spPr>
                    <a:xfrm>
                      <a:off x="0" y="0"/>
                      <a:ext cx="2312670" cy="2585085"/>
                    </a:xfrm>
                    <a:prstGeom prst="rect">
                      <a:avLst/>
                    </a:prstGeom>
                    <a:noFill/>
                    <a:ln w="9525" cap="flat">
                      <a:noFill/>
                    </a:ln>
                  </pic:spPr>
                </pic:pic>
              </a:graphicData>
            </a:graphic>
          </wp:inline>
        </w:drawing>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取消拨号：直接按1次【开】键即可。</w:t>
      </w:r>
    </w:p>
    <w:p>
      <w:pPr>
        <w:spacing w:after="160" w:line="480" w:lineRule="auto"/>
        <w:ind w:firstLine="26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xml:space="preserve">（9）表带断开、 手表脱落报警  </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当表带被剪断或者人为破坏后，表盘屏幕会提示“表带已断开”，APP提示表带断开的报警信息。手表脱落时会发出连续发出“滴滴滴”的提示音。</w:t>
      </w:r>
    </w:p>
    <w:p>
      <w:pPr>
        <w:spacing w:after="160" w:line="480" w:lineRule="auto"/>
        <w:ind w:firstLine="26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（10）电子围栏设置</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手机登陆Webd端，选择【功能】、【围栏】为设备设置一个电子围栏区域，可设置多个不同形状、不同时间的围栏，人员一旦离开或进入围栏区域手表会发出警报声提醒并通过推送消息提醒。</w:t>
      </w:r>
    </w:p>
    <w:p>
      <w:pPr>
        <w:spacing w:after="160" w:line="480" w:lineRule="auto"/>
        <w:ind w:firstLine="26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（11）历史轨迹查询</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手机登陆Webd端或APP选择【轨迹】，选择轨迹查询开始时间、结束时间来查看轨迹，可查询设备30天的历史轨迹。</w:t>
      </w:r>
    </w:p>
    <w:p>
      <w:pPr>
        <w:spacing w:after="160" w:line="480" w:lineRule="auto"/>
        <w:ind w:firstLine="26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（12）心率测试</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设备上按【开】键切换至【心率计】程序，长按2秒【开机键】提示“请贴紧皮肤测量”，约20秒后测试结束，表盘显示心率数据，不切换功能程序时表盘将显示实时变化数据。用户可在APP得设备信息查看设备心率数据。</w:t>
      </w:r>
    </w:p>
    <w:p>
      <w:pPr>
        <w:spacing w:after="160" w:line="48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2008505" cy="2245360"/>
            <wp:effectExtent l="0" t="0" r="0" b="0"/>
            <wp:docPr id="35" name="图片 15" descr="C:\Users\Administrator\Desktop\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C:\Users\Administrator\Desktop\6.png6"/>
                    <pic:cNvPicPr>
                      <a:picLocks noChangeAspect="1" noChangeArrowheads="1"/>
                    </pic:cNvPicPr>
                  </pic:nvPicPr>
                  <pic:blipFill>
                    <a:blip r:embed="rId21"/>
                    <a:srcRect/>
                    <a:stretch>
                      <a:fillRect/>
                    </a:stretch>
                  </pic:blipFill>
                  <pic:spPr>
                    <a:xfrm>
                      <a:off x="0" y="0"/>
                      <a:ext cx="2008505" cy="2245360"/>
                    </a:xfrm>
                    <a:prstGeom prst="rect">
                      <a:avLst/>
                    </a:prstGeom>
                    <a:noFill/>
                    <a:ln w="9525" cap="flat">
                      <a:noFill/>
                    </a:ln>
                  </pic:spPr>
                </pic:pic>
              </a:graphicData>
            </a:graphic>
          </wp:inline>
        </w:drawing>
      </w:r>
    </w:p>
    <w:p>
      <w:pPr>
        <w:spacing w:after="160" w:line="480" w:lineRule="auto"/>
        <w:ind w:firstLine="260"/>
        <w:jc w:val="left"/>
        <w:rPr>
          <w:rFonts w:hint="eastAsia" w:ascii="微软雅黑" w:hAnsi="微软雅黑" w:eastAsia="微软雅黑" w:cs="微软雅黑"/>
          <w:sz w:val="24"/>
          <w:szCs w:val="24"/>
        </w:rPr>
      </w:pPr>
    </w:p>
    <w:p>
      <w:pPr>
        <w:spacing w:after="160" w:line="480" w:lineRule="auto"/>
        <w:ind w:firstLine="26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（13）运动记步</w:t>
      </w:r>
    </w:p>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在设备上按【开】键切换至【记步】程序，佩戴人员开始移动自动记录步数，按上键清零步数，用户可在APP的设备信息查看设备步数信息。</w:t>
      </w:r>
    </w:p>
    <w:p>
      <w:pPr>
        <w:spacing w:after="160" w:line="480" w:lineRule="auto"/>
        <w:ind w:firstLine="260"/>
        <w:jc w:val="left"/>
        <w:rPr>
          <w:rFonts w:hint="eastAsia" w:ascii="微软雅黑" w:hAnsi="微软雅黑" w:eastAsia="微软雅黑" w:cs="微软雅黑"/>
          <w:b/>
          <w:bCs/>
          <w:sz w:val="24"/>
          <w:szCs w:val="24"/>
        </w:rPr>
      </w:pPr>
      <w:bookmarkStart w:id="0" w:name="_GoBack"/>
      <w:r>
        <w:rPr>
          <w:rFonts w:hint="eastAsia" w:ascii="微软雅黑" w:hAnsi="微软雅黑" w:eastAsia="微软雅黑" w:cs="微软雅黑"/>
          <w:b/>
          <w:bCs/>
          <w:sz w:val="24"/>
          <w:szCs w:val="24"/>
        </w:rPr>
        <w:t>（14）充电</w:t>
      </w:r>
    </w:p>
    <w:bookmarkEnd w:id="0"/>
    <w:p>
      <w:pPr>
        <w:spacing w:after="160" w:line="480" w:lineRule="auto"/>
        <w:ind w:firstLine="26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将充电线与表盘上的磁吸充电接口连接，接入电源后表盘屏幕显示充电状态即为充电成功。提示：请使用由厂家统一配置的充电器和充电线，首次充电时请充满6小时，正常使用状态下充电时间为4小时左右。（注：本设备为无线充电，只需把充电宝对应扣上即可，数据线为充电宝充电）</w:t>
      </w:r>
    </w:p>
    <w:p>
      <w:pPr>
        <w:spacing w:line="48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3211830" cy="2706370"/>
            <wp:effectExtent l="0" t="0" r="0" b="0"/>
            <wp:docPr id="14" name="图片 14" descr="C:\Users\Administrator\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7.png7"/>
                    <pic:cNvPicPr>
                      <a:picLocks noChangeAspect="1" noChangeArrowheads="1"/>
                    </pic:cNvPicPr>
                  </pic:nvPicPr>
                  <pic:blipFill>
                    <a:blip r:embed="rId22"/>
                    <a:srcRect/>
                    <a:stretch>
                      <a:fillRect/>
                    </a:stretch>
                  </pic:blipFill>
                  <pic:spPr>
                    <a:xfrm>
                      <a:off x="0" y="0"/>
                      <a:ext cx="3211830" cy="2706370"/>
                    </a:xfrm>
                    <a:prstGeom prst="rect">
                      <a:avLst/>
                    </a:prstGeom>
                    <a:noFill/>
                    <a:ln>
                      <a:noFill/>
                    </a:ln>
                  </pic:spPr>
                </pic:pic>
              </a:graphicData>
            </a:graphic>
          </wp:inline>
        </w:drawing>
      </w:r>
    </w:p>
    <w:sectPr>
      <w:pgSz w:w="11900" w:h="16840"/>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auto"/>
    <w:pitch w:val="default"/>
    <w:sig w:usb0="E00002FF" w:usb1="400004FF" w:usb2="00000000" w:usb3="00000000" w:csb0="2000019F" w:csb1="00000000"/>
  </w:font>
  <w:font w:name="Heiti SC Light">
    <w:altName w:val="PingFang SC Regular"/>
    <w:panose1 w:val="02000000000000000000"/>
    <w:charset w:val="50"/>
    <w:family w:val="auto"/>
    <w:pitch w:val="default"/>
    <w:sig w:usb0="00000000" w:usb1="00000000" w:usb2="00000010" w:usb3="00000000" w:csb0="003E0000" w:csb1="00000000"/>
  </w:font>
  <w:font w:name="微软雅黑">
    <w:panose1 w:val="020B0503020204020204"/>
    <w:charset w:val="86"/>
    <w:family w:val="auto"/>
    <w:pitch w:val="default"/>
    <w:sig w:usb0="80000287" w:usb1="280F3C52" w:usb2="00000016" w:usb3="00000000" w:csb0="0004001F" w:csb1="00000000"/>
  </w:font>
  <w:font w:name="PingFang SC Regular">
    <w:panose1 w:val="020B0300000000000000"/>
    <w:charset w:val="86"/>
    <w:family w:val="auto"/>
    <w:pitch w:val="default"/>
    <w:sig w:usb0="A00002FF" w:usb1="10000000" w:usb2="00000016" w:usb3="00000000" w:csb0="00040001" w:csb1="00000000"/>
  </w:font>
  <w:font w:name="华康布丁体W12(P)">
    <w:panose1 w:val="040B0C00000000000000"/>
    <w:charset w:val="86"/>
    <w:family w:val="auto"/>
    <w:pitch w:val="default"/>
    <w:sig w:usb0="00000001" w:usb1="08010000" w:usb2="00000012" w:usb3="00000000" w:csb0="00040000" w:csb1="00000000"/>
  </w:font>
  <w:font w:name="华康海报体W12(P)">
    <w:panose1 w:val="040B0C00000000000000"/>
    <w:charset w:val="86"/>
    <w:family w:val="auto"/>
    <w:pitch w:val="default"/>
    <w:sig w:usb0="00000001" w:usb1="08010000" w:usb2="00000012" w:usb3="00000000" w:csb0="00040000" w:csb1="0000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彭为栋九成宫醴泉铭">
    <w:panose1 w:val="02010600000101010101"/>
    <w:charset w:val="86"/>
    <w:family w:val="auto"/>
    <w:pitch w:val="default"/>
    <w:sig w:usb0="00000001" w:usb1="080E0800" w:usb2="00000002" w:usb3="00000000" w:csb0="00040000" w:csb1="00000000"/>
  </w:font>
  <w:font w:name="思源黑体 HW Bold">
    <w:panose1 w:val="020B0800000000000000"/>
    <w:charset w:val="86"/>
    <w:family w:val="auto"/>
    <w:pitch w:val="default"/>
    <w:sig w:usb0="30000003" w:usb1="2BDF3C10" w:usb2="00000016" w:usb3="00000000" w:csb0="602E010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571A05"/>
    <w:multiLevelType w:val="singleLevel"/>
    <w:tmpl w:val="81571A05"/>
    <w:lvl w:ilvl="0" w:tentative="0">
      <w:start w:val="1"/>
      <w:numFmt w:val="chineseCounting"/>
      <w:suff w:val="nothing"/>
      <w:lvlText w:val="%1、"/>
      <w:lvlJc w:val="left"/>
      <w:rPr>
        <w:rFonts w:hint="eastAsia"/>
      </w:rPr>
    </w:lvl>
  </w:abstractNum>
  <w:abstractNum w:abstractNumId="1">
    <w:nsid w:val="9190B64E"/>
    <w:multiLevelType w:val="singleLevel"/>
    <w:tmpl w:val="9190B64E"/>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D0E"/>
    <w:rsid w:val="00056D3D"/>
    <w:rsid w:val="00251DC7"/>
    <w:rsid w:val="002F25F4"/>
    <w:rsid w:val="00385983"/>
    <w:rsid w:val="00425ACC"/>
    <w:rsid w:val="004B7DBB"/>
    <w:rsid w:val="004E791F"/>
    <w:rsid w:val="00501D97"/>
    <w:rsid w:val="00533337"/>
    <w:rsid w:val="00611ADF"/>
    <w:rsid w:val="00781D54"/>
    <w:rsid w:val="00840759"/>
    <w:rsid w:val="00A674DE"/>
    <w:rsid w:val="00AB1D0E"/>
    <w:rsid w:val="00D558D5"/>
    <w:rsid w:val="00D570B9"/>
    <w:rsid w:val="00E45AA1"/>
    <w:rsid w:val="00F04942"/>
    <w:rsid w:val="00F97EDB"/>
    <w:rsid w:val="0BA52DC5"/>
    <w:rsid w:val="0D00439D"/>
    <w:rsid w:val="1B66288A"/>
    <w:rsid w:val="24823934"/>
    <w:rsid w:val="294E1774"/>
    <w:rsid w:val="2F6E4900"/>
    <w:rsid w:val="326E0F58"/>
    <w:rsid w:val="341D5968"/>
    <w:rsid w:val="4053182E"/>
    <w:rsid w:val="42D07B99"/>
    <w:rsid w:val="4BBC67BA"/>
    <w:rsid w:val="4C342589"/>
    <w:rsid w:val="4D0F2F69"/>
    <w:rsid w:val="553815AA"/>
    <w:rsid w:val="59705115"/>
    <w:rsid w:val="5AB15F37"/>
    <w:rsid w:val="7350752E"/>
    <w:rsid w:val="73C14364"/>
    <w:rsid w:val="77095B30"/>
    <w:rsid w:val="793B40B1"/>
    <w:rsid w:val="79AE391A"/>
    <w:rsid w:val="7E5457E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7"/>
    <w:semiHidden/>
    <w:unhideWhenUsed/>
    <w:qFormat/>
    <w:uiPriority w:val="99"/>
    <w:rPr>
      <w:rFonts w:ascii="Heiti SC Light" w:eastAsia="Heiti SC Light"/>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6">
    <w:name w:val="List Paragraph"/>
    <w:basedOn w:val="1"/>
    <w:qFormat/>
    <w:uiPriority w:val="34"/>
    <w:pPr>
      <w:ind w:firstLine="420" w:firstLineChars="200"/>
    </w:pPr>
  </w:style>
  <w:style w:type="character" w:customStyle="1" w:styleId="7">
    <w:name w:val="批注框文本字符"/>
    <w:basedOn w:val="3"/>
    <w:link w:val="2"/>
    <w:semiHidden/>
    <w:qFormat/>
    <w:uiPriority w:val="99"/>
    <w:rPr>
      <w:rFonts w:ascii="Heiti SC Light" w:eastAsia="Heiti SC Light"/>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深圳市逸协电子股份有限公司</Company>
  <Pages>5</Pages>
  <Words>199</Words>
  <Characters>1139</Characters>
  <Lines>9</Lines>
  <Paragraphs>2</Paragraphs>
  <TotalTime>5</TotalTime>
  <ScaleCrop>false</ScaleCrop>
  <LinksUpToDate>false</LinksUpToDate>
  <CharactersWithSpaces>1336</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2018-07-07T02:01:00Z</dcterms:created>
  <dc:creator>伟 王</dc:creator>
  <cp:lastModifiedBy>天寻56</cp:lastModifiedBy>
  <dcterms:modified xsi:type="dcterms:W3CDTF">2018-08-14T09:03:36Z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